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На основу члана 46. Закона о планирању и изградњи </w:t>
      </w:r>
      <w:r w:rsidRPr="00715B40">
        <w:rPr>
          <w:rFonts w:ascii="Arial" w:eastAsia="Calibri" w:hAnsi="Arial" w:cs="Arial"/>
          <w:noProof/>
          <w:sz w:val="24"/>
          <w:szCs w:val="24"/>
          <w:lang w:val="sr-Cyrl-RS"/>
        </w:rPr>
        <w:t>(„Службени гласник РС“, бр. 72/09, 81/09- испр., 64/2010 – одлука УС, 24/2011, 121/2012, 42/2013- одлука УС, 50/2013- одлука УС, 98/2013- одлука УС, 132/2014</w:t>
      </w:r>
      <w:r w:rsidRPr="00715B40">
        <w:rPr>
          <w:rFonts w:ascii="Arial" w:eastAsia="Calibri" w:hAnsi="Arial" w:cs="Arial"/>
          <w:noProof/>
          <w:sz w:val="24"/>
          <w:szCs w:val="24"/>
        </w:rPr>
        <w:t xml:space="preserve">, </w:t>
      </w:r>
      <w:r w:rsidRPr="00715B40">
        <w:rPr>
          <w:rFonts w:ascii="Arial" w:eastAsia="Calibri" w:hAnsi="Arial" w:cs="Arial"/>
          <w:noProof/>
          <w:sz w:val="24"/>
          <w:szCs w:val="24"/>
          <w:lang w:val="sr-Cyrl-RS"/>
        </w:rPr>
        <w:t>145/2014</w:t>
      </w:r>
      <w:r w:rsidRPr="00715B40">
        <w:rPr>
          <w:rFonts w:ascii="Arial" w:eastAsia="Calibri" w:hAnsi="Arial" w:cs="Arial"/>
          <w:noProof/>
          <w:sz w:val="24"/>
          <w:szCs w:val="24"/>
        </w:rPr>
        <w:t>, 83/2018, 31/2019</w:t>
      </w:r>
      <w:r w:rsidRPr="00715B40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, </w:t>
      </w:r>
      <w:r w:rsidRPr="00715B40">
        <w:rPr>
          <w:rFonts w:ascii="Arial" w:eastAsia="Calibri" w:hAnsi="Arial" w:cs="Arial"/>
          <w:noProof/>
          <w:sz w:val="24"/>
          <w:szCs w:val="24"/>
        </w:rPr>
        <w:t>37/2019</w:t>
      </w:r>
      <w:r w:rsidRPr="00715B40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 9/2020 и 52/2021)</w:t>
      </w:r>
      <w:r w:rsidRPr="00715B40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 и члана 40. Статута општине Чајетина ( ''Службени лист општине Чајетина'' , бр. 2/2019 ), Скупштина општине Чајетина на седници одржаној                        11.фебруара 2022. године, доноси 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noProof/>
          <w:sz w:val="24"/>
          <w:szCs w:val="24"/>
          <w:lang w:val="sr-Cyrl-RS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kern w:val="1"/>
          <w:sz w:val="24"/>
          <w:szCs w:val="24"/>
          <w:lang w:val="sr-Cyrl-RS" w:eastAsia="ar-SA"/>
        </w:rPr>
      </w:pP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  <w:t>ОДЛУКУ  О ИЗРАДИ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 xml:space="preserve"> ПЛАНА ДЕТАЉНЕ РЕГУЛАЦИЈЕ 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sr-Cyrl-RS" w:eastAsia="ar-SA"/>
        </w:rPr>
        <w:t xml:space="preserve">ПУНКТА ЗА ОДРЖАВАЊЕ ДРЖАВНИХ ПУТЕВА 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en-US" w:eastAsia="ar-SA"/>
        </w:rPr>
        <w:t>I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sr-Cyrl-RS" w:eastAsia="ar-SA"/>
        </w:rPr>
        <w:t xml:space="preserve"> И 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en-US" w:eastAsia="ar-SA"/>
        </w:rPr>
        <w:t>II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sr-Cyrl-RS" w:eastAsia="ar-SA"/>
        </w:rPr>
        <w:t xml:space="preserve"> РЕДА У КО ШЉИВОВИЦА, ПОТЕС САИНОВИНА И КРУЖНЕ РАСКРСНИЦЕ НА ДРЖАВНОМ ПУТУ 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en-US" w:eastAsia="ar-SA"/>
        </w:rPr>
        <w:t>I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sr-Cyrl-RS" w:eastAsia="ar-SA"/>
        </w:rPr>
        <w:t xml:space="preserve"> Б РЕДА БР. 20 НА КМ 124+185 У КО БРАНЕШЦИ, ОПШТИНА ЧАЈЕТИНА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en-US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>Члан 1.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Доношењем ове Одлуке приступа се 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  <w:t xml:space="preserve">изради 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sr-Cyrl-CS"/>
        </w:rPr>
        <w:t>Плана детаљне регулације Пункта за одржавање државних путева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en-US" w:eastAsia="ar-SA"/>
        </w:rPr>
        <w:t xml:space="preserve"> I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sr-Cyrl-RS" w:eastAsia="ar-SA"/>
        </w:rPr>
        <w:t xml:space="preserve"> и 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en-US" w:eastAsia="ar-SA"/>
        </w:rPr>
        <w:t>II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sr-Cyrl-RS" w:eastAsia="ar-SA"/>
        </w:rPr>
        <w:t xml:space="preserve"> реда у КО Шљивовица, потес Саиновина и кружне раскрснице на државном путу 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en-US" w:eastAsia="ar-SA"/>
        </w:rPr>
        <w:t>I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sr-Cyrl-RS" w:eastAsia="ar-SA"/>
        </w:rPr>
        <w:t>Б реда  бр. 20 у КО Бранешци, општина Чајетина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>, у даљем тексту: План детаљне регулације</w:t>
      </w:r>
      <w:r w:rsidRPr="00715B40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. 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Члан 2.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Оквирна граница Плана детаљне регулације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ru-RU"/>
        </w:rPr>
        <w:t xml:space="preserve">Планом детаљне регулације разрадиће се део територије Општине Чајетина у површини од око 3,12 </w:t>
      </w:r>
      <w:r w:rsidRPr="00715B40">
        <w:rPr>
          <w:rFonts w:ascii="Arial" w:eastAsia="Times New Roman" w:hAnsi="Arial" w:cs="Arial"/>
          <w:kern w:val="1"/>
          <w:sz w:val="24"/>
          <w:szCs w:val="24"/>
        </w:rPr>
        <w:t>ha</w:t>
      </w:r>
      <w:r w:rsidRPr="00715B40">
        <w:rPr>
          <w:rFonts w:ascii="Arial" w:eastAsia="Times New Roman" w:hAnsi="Arial" w:cs="Arial"/>
          <w:kern w:val="1"/>
          <w:sz w:val="24"/>
          <w:szCs w:val="24"/>
          <w:lang w:val="ru-RU"/>
        </w:rPr>
        <w:t>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ru-RU"/>
        </w:rPr>
        <w:t>Прелиминарном границом Плана детаљне регулације обухваћен су: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ru-RU"/>
        </w:rPr>
        <w:t>-  целе кат. парцеле бр. 3643/10, 3643/11 и 3643/17 све у КО Шљивовица,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ru-RU"/>
        </w:rPr>
        <w:t>- делови кат. парцела бр. 3641/1, 5096/1 и 3643/1 све у КО Шљивовица,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ru-RU"/>
        </w:rPr>
        <w:t>-  целе кат. парцеле бр. 614/3, 614/5, 614/7, 614/6, 613/5, 614/4, 613/4, 618/8, 614/9, 613/6 и 614/1 све у КО Бранешци,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ru-RU"/>
        </w:rPr>
        <w:t>- делови кат. парцела бр. 615/3, 615/4, 4013/1, 613/3, 615/1, 614/2, 613/1 и 613/2 све у КО Бранешци.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Граница </w:t>
      </w:r>
      <w:r w:rsidRPr="00715B40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Плана детаљне регулације</w:t>
      </w:r>
      <w:r w:rsidRPr="00715B40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 је дефинисана као прелиминарна, а коначна граница ће се утврдити и дефинисати приликом припреме </w:t>
      </w:r>
      <w:r w:rsidRPr="00715B40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и верификације </w:t>
      </w:r>
      <w:r w:rsidRPr="00715B40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нацрта плана. 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Саставни део ове одлуке је графички приказ са прелиминарном границом обухвата Плана детаљне регулације. 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Члан 3.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Услови и смернице планских докумената вишег реда и ширег подручја и развојних стратегија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</w:p>
    <w:p w:rsidR="006666FB" w:rsidRPr="00715B40" w:rsidRDefault="006666FB" w:rsidP="006666FB">
      <w:pPr>
        <w:widowControl w:val="0"/>
        <w:suppressAutoHyphens/>
        <w:spacing w:after="0" w:line="0" w:lineRule="atLeast"/>
        <w:ind w:firstLine="709"/>
        <w:jc w:val="both"/>
        <w:rPr>
          <w:rFonts w:ascii="Arial" w:eastAsia="Times New Roman" w:hAnsi="Arial" w:cs="Arial"/>
          <w:b/>
          <w:kern w:val="1"/>
          <w:sz w:val="24"/>
          <w:szCs w:val="24"/>
          <w:lang w:val="sr-Cyrl-CS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Плански основ за израду Плана детаљне регулације је: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sr-Cyrl-CS"/>
        </w:rPr>
        <w:t xml:space="preserve"> </w:t>
      </w:r>
    </w:p>
    <w:p w:rsidR="006666FB" w:rsidRPr="00715B40" w:rsidRDefault="006666FB" w:rsidP="006666FB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Arial" w:eastAsia="Calibri" w:hAnsi="Arial" w:cs="Arial"/>
          <w:noProof/>
          <w:sz w:val="24"/>
          <w:szCs w:val="24"/>
          <w:lang w:val="sr-Cyrl-RS"/>
        </w:rPr>
      </w:pPr>
      <w:r w:rsidRPr="00715B40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Просторни план Општине Чајетина („Службени лист Општине Чајетина“ број </w:t>
      </w:r>
      <w:r w:rsidRPr="00715B40">
        <w:rPr>
          <w:rFonts w:ascii="Arial" w:eastAsia="Calibri" w:hAnsi="Arial" w:cs="Arial"/>
          <w:noProof/>
          <w:sz w:val="24"/>
          <w:szCs w:val="24"/>
          <w:lang w:val="sr-Cyrl-RS"/>
        </w:rPr>
        <w:lastRenderedPageBreak/>
        <w:t>10/2010)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Члан 4.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ru-RU"/>
        </w:rPr>
        <w:t xml:space="preserve"> 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 xml:space="preserve">Принципи планирања, коришћења, уређења и заштите простора 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Предмет обраде у Плану детаљне регулације је простор који обухвата државне путеве,  чије функционисање зависи од постојања </w:t>
      </w:r>
      <w:r w:rsidRPr="00715B40">
        <w:rPr>
          <w:rFonts w:ascii="Arial" w:eastAsia="Times New Roman" w:hAnsi="Arial" w:cs="Arial"/>
          <w:kern w:val="1"/>
          <w:sz w:val="24"/>
          <w:szCs w:val="24"/>
          <w:lang w:val="sr-Cyrl-CS"/>
        </w:rPr>
        <w:t>Пункта за одржавање државних путева. Према наведеном, планирање простора за изградњу поменутог Пункта је неопходно за адекватно функционисање државних путева.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 w:eastAsia="ar-SA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sr-Cyrl-CS" w:eastAsia="ar-SA"/>
        </w:rPr>
        <w:t>Члан 5.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Визија и циљ израде плана, коришћење, уређење и заштита планираног подручја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Основни циљ израде овог Плана детаљне регулације је </w:t>
      </w:r>
      <w:r w:rsidRPr="00715B40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утврђивање правила уређења и грађења, односно стварање планског основа за:</w:t>
      </w:r>
    </w:p>
    <w:p w:rsidR="006666FB" w:rsidRPr="00715B40" w:rsidRDefault="006666FB" w:rsidP="006666FB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унапређење саобраћајног решења;</w:t>
      </w:r>
    </w:p>
    <w:p w:rsidR="006666FB" w:rsidRPr="00715B40" w:rsidRDefault="006666FB" w:rsidP="006666FB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унапређење комуналне и саобраћајне инфраструктуре и подизање нивоа комуналне опремљености</w:t>
      </w:r>
      <w:r w:rsidRPr="00715B40">
        <w:rPr>
          <w:rFonts w:ascii="Arial" w:eastAsia="Times New Roman" w:hAnsi="Arial" w:cs="Arial"/>
          <w:kern w:val="1"/>
          <w:sz w:val="24"/>
          <w:szCs w:val="24"/>
          <w:lang w:eastAsia="ar-SA"/>
        </w:rPr>
        <w:t>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left="720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  <w:t>Члан 6.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К</w:t>
      </w: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  <w:t>онцептуални оквир планирања, са предлогом основних намена простора и коришћења земљишта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</w:pPr>
    </w:p>
    <w:p w:rsidR="006666FB" w:rsidRPr="00715B40" w:rsidRDefault="006666FB" w:rsidP="006666FB">
      <w:pPr>
        <w:ind w:firstLine="709"/>
        <w:jc w:val="both"/>
        <w:rPr>
          <w:rFonts w:ascii="Arial" w:eastAsia="Calibri" w:hAnsi="Arial" w:cs="Arial"/>
          <w:noProof/>
          <w:sz w:val="24"/>
          <w:szCs w:val="24"/>
          <w:lang w:val="sr-Cyrl-RS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Планом детаљне регулације обезбедиће се услови за изградњу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sr-Cyrl-CS"/>
        </w:rPr>
        <w:t xml:space="preserve"> </w:t>
      </w:r>
      <w:r w:rsidRPr="00715B40">
        <w:rPr>
          <w:rFonts w:ascii="Arial" w:eastAsia="Times New Roman" w:hAnsi="Arial" w:cs="Arial"/>
          <w:kern w:val="1"/>
          <w:sz w:val="24"/>
          <w:szCs w:val="24"/>
          <w:lang w:val="sr-Cyrl-CS"/>
        </w:rPr>
        <w:t>Пункта за одржавање државних путева, који је неопходан за адекватно функционисање путева.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Члан  7.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Рок за израду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  <w:t xml:space="preserve"> Плана детаљне регулације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Рок за израду Плана детаљне регулације је 90 дана од дана ступања на снагу ове одлуке, не рачунајући време потребно за спровођење законске процедуре.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Члан 8.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 xml:space="preserve">Начин финансирања израде планског документа 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Средства за израду Плана детаљне регулације обезбедиће </w:t>
      </w:r>
      <w:r w:rsidRPr="00715B40"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  <w:t>Јавно предузеће "Путеви Србије".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Носилац израде</w:t>
      </w:r>
      <w:r w:rsidRPr="00715B40"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  <w:t xml:space="preserve"> плана</w:t>
      </w:r>
      <w:r w:rsidRPr="00715B40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 је Општинска управа Чајетина. 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Члан 9.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Место и начин обављања јавног увида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ru-RU"/>
        </w:rPr>
        <w:t>Носилац израде Плана након доношења ове Одлуке организује рани јавни увид у складу са чланом 45а. Закона о планирању и изградњи, који се оглашава у средствима јавног информисања и у електронском облику на интернет страници општине Чајетина и на интернет страници Општине Чајетина  и траје 15 дана. Рани јавни увид почиње даном оглашавања.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ru-RU"/>
        </w:rPr>
        <w:t>Након обављене стручне контроле Нацрта плана од стране Комисије за планове, у складу са чланом 49.Закона о планирању и изградњи, План се упућује на јавни увид у трајању од 30 дана, који се оглашава у дневном и локалном листу.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ru-RU"/>
        </w:rPr>
        <w:t>Подаци о месту, начину и времену излагања нацрта Плана на јавни увид огласиће се у дневном и локалном листу.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ru-RU"/>
        </w:rPr>
        <w:t>О излагању Плана на јавни увид стара се носилац израде.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 w:eastAsia="ar-SA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sr-Cyrl-CS" w:eastAsia="ar-SA"/>
        </w:rPr>
        <w:t>Члан 10.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>Остали елементи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 xml:space="preserve"> (Одлука о изради или неприступању израде стратешке процене утицаја на животну средину; Број примерака Плана детаљне регулације који је потребно израдити) 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За потребе израде Плана детаљне регулације, 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sr-Cyrl-RS" w:eastAsia="ar-SA"/>
        </w:rPr>
        <w:t xml:space="preserve">приступа </w:t>
      </w:r>
      <w:r w:rsidRPr="00715B40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>се</w:t>
      </w:r>
      <w:r w:rsidRPr="00715B40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 изради Стратешке процене утицаја на животну средину, на основу претходно обављеног поступка о одлучивању, сходно Закону о стратешкој процени утицаја на животну средину (“Службени гласник РС”, број 135/2004 и 88/2010).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 xml:space="preserve">Члан 11. 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План детаљне регулације израдиће се у четири (</w:t>
      </w:r>
      <w:r w:rsidRPr="00715B40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4</w:t>
      </w:r>
      <w:r w:rsidRPr="00715B40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) истоветих примерка у штампаном (аналогном) и два (2) истоветна примерка у дигиталном облику. 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en-US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  <w:t>Члан 12.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  <w:r w:rsidRPr="00715B40">
        <w:rPr>
          <w:rFonts w:ascii="Arial" w:eastAsia="Times New Roman" w:hAnsi="Arial" w:cs="Arial"/>
          <w:kern w:val="1"/>
          <w:sz w:val="24"/>
          <w:szCs w:val="24"/>
          <w:lang w:val="sr-Cyrl-RS"/>
        </w:rPr>
        <w:tab/>
        <w:t>Ова одлука ступа на снагу 8 дана од дана доношења и биће објављена у ''Службеном листу општиен Чајетина''.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8"/>
          <w:szCs w:val="28"/>
          <w:lang w:val="sr-Cyrl-RS"/>
        </w:rPr>
      </w:pPr>
      <w:r w:rsidRPr="00715B40">
        <w:rPr>
          <w:rFonts w:ascii="Arial" w:eastAsia="Times New Roman" w:hAnsi="Arial" w:cs="Arial"/>
          <w:b/>
          <w:bCs/>
          <w:kern w:val="1"/>
          <w:sz w:val="28"/>
          <w:szCs w:val="28"/>
          <w:lang w:val="sr-Cyrl-RS"/>
        </w:rPr>
        <w:t>СКУПШТИНА ОПШТИНЕ ЧАЈЕТИНА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  <w:t>Број:02-06/2022 -01 од 11. фебруара 2022.године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</w:pP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  <w:tab/>
      </w: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  <w:tab/>
        <w:t xml:space="preserve">                                       ПРЕДСЕДНИК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  <w:t xml:space="preserve">                                                         Скупштине  општине,</w:t>
      </w:r>
    </w:p>
    <w:p w:rsidR="006666FB" w:rsidRPr="00715B40" w:rsidRDefault="006666FB" w:rsidP="006666F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i/>
          <w:iCs/>
          <w:kern w:val="1"/>
          <w:sz w:val="24"/>
          <w:szCs w:val="24"/>
          <w:lang w:val="sr-Cyrl-RS"/>
        </w:rPr>
      </w:pPr>
      <w:r w:rsidRPr="00715B40"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  <w:t xml:space="preserve">                                                          </w:t>
      </w:r>
      <w:r w:rsidRPr="00715B40">
        <w:rPr>
          <w:rFonts w:ascii="Arial" w:eastAsia="Times New Roman" w:hAnsi="Arial" w:cs="Arial"/>
          <w:i/>
          <w:iCs/>
          <w:kern w:val="1"/>
          <w:sz w:val="24"/>
          <w:szCs w:val="24"/>
          <w:lang w:val="sr-Cyrl-RS"/>
        </w:rPr>
        <w:t>Арсен  Ђурић</w:t>
      </w:r>
    </w:p>
    <w:p w:rsidR="00E72EAD" w:rsidRDefault="00E72EAD" w:rsidP="00FF7591">
      <w:bookmarkStart w:id="0" w:name="_GoBack"/>
      <w:bookmarkEnd w:id="0"/>
    </w:p>
    <w:sectPr w:rsidR="00E72E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panose1 w:val="00000000000000000000"/>
    <w:charset w:val="02"/>
    <w:family w:val="auto"/>
    <w:notTrueType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 Ciril">
    <w:altName w:val="Courier New"/>
    <w:charset w:val="00"/>
    <w:family w:val="swiss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 w15:restartNumberingAfterBreak="0">
    <w:nsid w:val="662D19A3"/>
    <w:multiLevelType w:val="hybridMultilevel"/>
    <w:tmpl w:val="E6D87FBE"/>
    <w:lvl w:ilvl="0" w:tplc="2E363B14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E1B"/>
    <w:rsid w:val="001D4CA3"/>
    <w:rsid w:val="001E2EBE"/>
    <w:rsid w:val="003A218B"/>
    <w:rsid w:val="004764AE"/>
    <w:rsid w:val="006666FB"/>
    <w:rsid w:val="00A56109"/>
    <w:rsid w:val="00E72EAD"/>
    <w:rsid w:val="00F96E1B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5706F"/>
  <w15:chartTrackingRefBased/>
  <w15:docId w15:val="{B36566F8-A49C-45B2-A853-E67E89DEF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109"/>
    <w:pPr>
      <w:spacing w:after="200" w:line="276" w:lineRule="auto"/>
    </w:pPr>
    <w:rPr>
      <w:lang w:val="sr-Latn-RS"/>
    </w:rPr>
  </w:style>
  <w:style w:type="paragraph" w:styleId="Naslov1">
    <w:name w:val="heading 1"/>
    <w:basedOn w:val="Normal"/>
    <w:link w:val="Naslov1Char"/>
    <w:uiPriority w:val="9"/>
    <w:qFormat/>
    <w:rsid w:val="00F96E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F96E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F96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Podrazumevanifontpasusa"/>
    <w:uiPriority w:val="22"/>
    <w:qFormat/>
    <w:rsid w:val="00F96E1B"/>
    <w:rPr>
      <w:b/>
      <w:bCs/>
    </w:rPr>
  </w:style>
  <w:style w:type="character" w:customStyle="1" w:styleId="a2akit">
    <w:name w:val="a2a_kit"/>
    <w:basedOn w:val="Podrazumevanifontpasusa"/>
    <w:rsid w:val="00F96E1B"/>
  </w:style>
  <w:style w:type="character" w:customStyle="1" w:styleId="a2alabel">
    <w:name w:val="a2a_label"/>
    <w:basedOn w:val="Podrazumevanifontpasusa"/>
    <w:rsid w:val="00F96E1B"/>
  </w:style>
  <w:style w:type="paragraph" w:customStyle="1" w:styleId="Pismo">
    <w:name w:val="Pismo"/>
    <w:basedOn w:val="Normal"/>
    <w:rsid w:val="00A56109"/>
    <w:pPr>
      <w:tabs>
        <w:tab w:val="left" w:pos="1872"/>
      </w:tabs>
      <w:spacing w:after="0" w:line="240" w:lineRule="auto"/>
    </w:pPr>
    <w:rPr>
      <w:rFonts w:ascii="Helv Ciril" w:eastAsia="Times New Roman" w:hAnsi="Helv Ciril" w:cs="Times New Roman"/>
      <w:sz w:val="24"/>
      <w:szCs w:val="20"/>
      <w:lang w:val="en-US"/>
    </w:rPr>
  </w:style>
  <w:style w:type="paragraph" w:styleId="Zaglavljestranice">
    <w:name w:val="header"/>
    <w:basedOn w:val="Normal"/>
    <w:link w:val="ZaglavljestraniceChar"/>
    <w:uiPriority w:val="99"/>
    <w:unhideWhenUsed/>
    <w:rsid w:val="001E2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E2EBE"/>
    <w:rPr>
      <w:lang w:val="sr-Latn-RS"/>
    </w:rPr>
  </w:style>
  <w:style w:type="paragraph" w:styleId="Podnojestranice">
    <w:name w:val="footer"/>
    <w:basedOn w:val="Normal"/>
    <w:link w:val="PodnojestraniceChar"/>
    <w:uiPriority w:val="99"/>
    <w:unhideWhenUsed/>
    <w:rsid w:val="001E2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E2EBE"/>
    <w:rPr>
      <w:lang w:val="sr-Latn-RS"/>
    </w:rPr>
  </w:style>
  <w:style w:type="paragraph" w:styleId="Pasussalistom">
    <w:name w:val="List Paragraph"/>
    <w:basedOn w:val="Normal"/>
    <w:uiPriority w:val="34"/>
    <w:qFormat/>
    <w:rsid w:val="001E2EBE"/>
    <w:pPr>
      <w:ind w:left="720"/>
      <w:contextualSpacing/>
    </w:pPr>
  </w:style>
  <w:style w:type="numbering" w:customStyle="1" w:styleId="NoList1">
    <w:name w:val="No List1"/>
    <w:next w:val="Bezliste"/>
    <w:uiPriority w:val="99"/>
    <w:semiHidden/>
    <w:unhideWhenUsed/>
    <w:rsid w:val="001E2EBE"/>
  </w:style>
  <w:style w:type="numbering" w:customStyle="1" w:styleId="NoList11">
    <w:name w:val="No List11"/>
    <w:next w:val="Bezliste"/>
    <w:uiPriority w:val="99"/>
    <w:semiHidden/>
    <w:unhideWhenUsed/>
    <w:rsid w:val="001E2EBE"/>
  </w:style>
  <w:style w:type="paragraph" w:styleId="Tekstubaloniu">
    <w:name w:val="Balloon Text"/>
    <w:basedOn w:val="Normal"/>
    <w:link w:val="TekstubaloniuChar"/>
    <w:uiPriority w:val="99"/>
    <w:semiHidden/>
    <w:unhideWhenUsed/>
    <w:rsid w:val="001E2EBE"/>
    <w:pPr>
      <w:spacing w:after="0" w:line="240" w:lineRule="auto"/>
    </w:pPr>
    <w:rPr>
      <w:rFonts w:ascii="Segoe UI" w:eastAsia="Calibri" w:hAnsi="Segoe UI" w:cs="Times New Roman"/>
      <w:sz w:val="18"/>
      <w:szCs w:val="18"/>
      <w:lang w:val="x-none" w:eastAsia="x-none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1E2EBE"/>
    <w:rPr>
      <w:rFonts w:ascii="Segoe UI" w:eastAsia="Calibri" w:hAnsi="Segoe UI" w:cs="Times New Roman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45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9571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9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2022-12-02T11:08:00Z</dcterms:created>
  <dcterms:modified xsi:type="dcterms:W3CDTF">2022-12-02T11:08:00Z</dcterms:modified>
</cp:coreProperties>
</file>