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BD6" w:rsidRDefault="00AF3639" w:rsidP="00A23D10">
      <w:pPr>
        <w:tabs>
          <w:tab w:val="left" w:pos="630"/>
        </w:tabs>
      </w:pPr>
      <w:r>
        <w:t>РЕПУБЛИКА СРБИЈА</w:t>
      </w:r>
    </w:p>
    <w:p w:rsidR="00951BD6" w:rsidRDefault="00AF3639">
      <w:r>
        <w:t>ОПШТИНА ЧАЈЕТИНА</w:t>
      </w:r>
    </w:p>
    <w:p w:rsidR="00951BD6" w:rsidRDefault="00AF3639">
      <w:r>
        <w:t>Општинска управа Чајетина</w:t>
      </w:r>
    </w:p>
    <w:p w:rsidR="00951BD6" w:rsidRDefault="00AF3639">
      <w:r>
        <w:t>Одсек за инспекцијске послове</w:t>
      </w:r>
    </w:p>
    <w:p w:rsidR="00951BD6" w:rsidRDefault="00AF3639">
      <w:r>
        <w:t>Локални туристички инспектор</w:t>
      </w:r>
    </w:p>
    <w:p w:rsidR="00951BD6" w:rsidRPr="000328F4" w:rsidRDefault="00AF3639">
      <w:pPr>
        <w:tabs>
          <w:tab w:val="left" w:pos="720"/>
          <w:tab w:val="left" w:pos="990"/>
        </w:tabs>
        <w:rPr>
          <w:lang w:val="sr-Cyrl-RS"/>
        </w:rPr>
      </w:pPr>
      <w:r>
        <w:t xml:space="preserve">Број: </w:t>
      </w:r>
      <w:r w:rsidR="000328F4">
        <w:rPr>
          <w:lang w:val="sr-Cyrl-RS"/>
        </w:rPr>
        <w:t>службено</w:t>
      </w:r>
    </w:p>
    <w:p w:rsidR="00951BD6" w:rsidRDefault="00944EA3">
      <w:r>
        <w:rPr>
          <w:lang w:val="sr-Cyrl-RS"/>
        </w:rPr>
        <w:t xml:space="preserve">Датум: </w:t>
      </w:r>
      <w:r w:rsidR="000B38C8">
        <w:t>23</w:t>
      </w:r>
      <w:r>
        <w:t>. 11</w:t>
      </w:r>
      <w:r w:rsidR="000B38C8">
        <w:t>. 2020</w:t>
      </w:r>
      <w:r w:rsidR="00AF3639">
        <w:t>. године</w:t>
      </w:r>
    </w:p>
    <w:p w:rsidR="00951BD6" w:rsidRDefault="00951BD6"/>
    <w:p w:rsidR="00951BD6" w:rsidRDefault="00951BD6"/>
    <w:p w:rsidR="00951BD6" w:rsidRDefault="00AF3639">
      <w:pPr>
        <w:jc w:val="both"/>
      </w:pPr>
      <w:r>
        <w:tab/>
        <w:t xml:space="preserve">На основу члана 10. Закона о инспекцијском надзору </w:t>
      </w:r>
      <w:r w:rsidR="00944EA3" w:rsidRPr="00983643">
        <w:rPr>
          <w:color w:val="000000"/>
          <w:spacing w:val="-7"/>
          <w:lang w:val="sr-Latn-RS"/>
        </w:rPr>
        <w:t>(„</w:t>
      </w:r>
      <w:r w:rsidR="00944EA3" w:rsidRPr="00983643">
        <w:rPr>
          <w:color w:val="000000"/>
          <w:spacing w:val="-7"/>
          <w:lang w:val="sr-Cyrl-RS"/>
        </w:rPr>
        <w:t>Службени гласник РС“, бр. 36/15, 44/18 – др. закон и 95/18)</w:t>
      </w:r>
      <w:r>
        <w:t>, Одсек за инспекцијске послове - Стручни сарадник за управно надзор</w:t>
      </w:r>
      <w:r w:rsidR="004920A1">
        <w:t>не послове у области туристичке</w:t>
      </w:r>
      <w:r>
        <w:t xml:space="preserve"> делатности – туристички инспектор Општинске управе Чајетина, доноси</w:t>
      </w:r>
    </w:p>
    <w:p w:rsidR="00951BD6" w:rsidRDefault="00951BD6">
      <w:pPr>
        <w:jc w:val="both"/>
      </w:pPr>
    </w:p>
    <w:p w:rsidR="00951BD6" w:rsidRDefault="00951BD6"/>
    <w:p w:rsidR="00951BD6" w:rsidRDefault="00AF3639">
      <w:pPr>
        <w:jc w:val="center"/>
      </w:pPr>
      <w:r>
        <w:rPr>
          <w:b/>
        </w:rPr>
        <w:t>ГОДИШЊИ ПЛАН РАДА ТУРИСТИЧКОГ</w:t>
      </w:r>
    </w:p>
    <w:p w:rsidR="00951BD6" w:rsidRDefault="00944EA3">
      <w:pPr>
        <w:jc w:val="center"/>
      </w:pPr>
      <w:r>
        <w:rPr>
          <w:b/>
        </w:rPr>
        <w:t>ИНСПЕКТОРА</w:t>
      </w:r>
      <w:r w:rsidR="004920A1">
        <w:rPr>
          <w:b/>
          <w:lang w:val="sr-Cyrl-RS"/>
        </w:rPr>
        <w:t xml:space="preserve"> ЛОКАЛНЕ САМОУПРАВЕ ОУ ЧАЈЕТИНА</w:t>
      </w:r>
      <w:r w:rsidR="000B38C8">
        <w:rPr>
          <w:b/>
        </w:rPr>
        <w:t xml:space="preserve"> ЗА 2021</w:t>
      </w:r>
      <w:r w:rsidR="00AF3639">
        <w:rPr>
          <w:b/>
        </w:rPr>
        <w:t>. ГОДИНУ</w:t>
      </w:r>
    </w:p>
    <w:p w:rsidR="00951BD6" w:rsidRDefault="00951BD6"/>
    <w:p w:rsidR="00951BD6" w:rsidRDefault="00AF3639">
      <w:pPr>
        <w:jc w:val="both"/>
      </w:pPr>
      <w:r>
        <w:tab/>
      </w:r>
    </w:p>
    <w:p w:rsidR="00951BD6" w:rsidRDefault="00AF3639">
      <w:pPr>
        <w:jc w:val="both"/>
      </w:pPr>
      <w:r>
        <w:tab/>
        <w:t>Инспекцијски надзор је</w:t>
      </w:r>
      <w:r w:rsidR="000B38C8">
        <w:rPr>
          <w:lang w:val="sr-Cyrl-RS"/>
        </w:rPr>
        <w:t>с</w:t>
      </w:r>
      <w:r w:rsidR="00E1315B">
        <w:rPr>
          <w:lang w:val="sr-Cyrl-RS"/>
        </w:rPr>
        <w:t>те</w:t>
      </w:r>
      <w:r>
        <w:t xml:space="preserve"> посао државне управе</w:t>
      </w:r>
      <w:r w:rsidR="00E1315B">
        <w:rPr>
          <w:lang w:val="sr-Cyrl-RS"/>
        </w:rPr>
        <w:t xml:space="preserve"> који се предузима</w:t>
      </w:r>
      <w:r>
        <w:t xml:space="preserve"> с циљем да се превентивним деловањем или из</w:t>
      </w:r>
      <w:r w:rsidR="000328F4">
        <w:rPr>
          <w:lang w:val="sr-Cyrl-RS"/>
        </w:rPr>
        <w:t>в</w:t>
      </w:r>
      <w:r>
        <w:t>рицањем мера оствари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 (живот и здравље људи, животна средина, биљни и животињски свет, имовина, права и интереси запослених и других радно ангажованих лица, привреда и поштена тржишна утакмица, јавни приходи, несметан рад органа и организација, комунални ред и др.)</w:t>
      </w:r>
    </w:p>
    <w:p w:rsidR="000B38C8" w:rsidRDefault="00AF3639">
      <w:pPr>
        <w:pBdr>
          <w:top w:val="nil"/>
          <w:left w:val="nil"/>
          <w:bottom w:val="nil"/>
          <w:right w:val="nil"/>
          <w:between w:val="nil"/>
        </w:pBdr>
        <w:ind w:firstLine="709"/>
        <w:jc w:val="both"/>
        <w:rPr>
          <w:color w:val="000000"/>
        </w:rPr>
      </w:pPr>
      <w:r>
        <w:rPr>
          <w:color w:val="000000"/>
        </w:rPr>
        <w:t>План инспекцијског надзор</w:t>
      </w:r>
      <w:r w:rsidR="00E1315B">
        <w:rPr>
          <w:color w:val="000000"/>
        </w:rPr>
        <w:t xml:space="preserve">а заснива се на утврђеном стању </w:t>
      </w:r>
      <w:r>
        <w:rPr>
          <w:color w:val="000000"/>
        </w:rPr>
        <w:t xml:space="preserve">у области инспекцијског надзора и процени ризика. </w:t>
      </w:r>
    </w:p>
    <w:p w:rsidR="00951BD6" w:rsidRDefault="00AF3639">
      <w:pPr>
        <w:pBdr>
          <w:top w:val="nil"/>
          <w:left w:val="nil"/>
          <w:bottom w:val="nil"/>
          <w:right w:val="nil"/>
          <w:between w:val="nil"/>
        </w:pBdr>
        <w:ind w:firstLine="709"/>
        <w:jc w:val="both"/>
        <w:rPr>
          <w:color w:val="000000"/>
        </w:rPr>
      </w:pPr>
      <w:r>
        <w:rPr>
          <w:color w:val="000000"/>
        </w:rPr>
        <w:t xml:space="preserve">План се спроводи у складу са активностима утврђеним Законом о инспекцијском надзору. </w:t>
      </w:r>
    </w:p>
    <w:p w:rsidR="00951BD6" w:rsidRDefault="00AF3639">
      <w:pPr>
        <w:pBdr>
          <w:top w:val="nil"/>
          <w:left w:val="nil"/>
          <w:bottom w:val="nil"/>
          <w:right w:val="nil"/>
          <w:between w:val="nil"/>
        </w:pBdr>
        <w:ind w:firstLine="709"/>
        <w:jc w:val="both"/>
        <w:rPr>
          <w:color w:val="000000"/>
        </w:rPr>
      </w:pPr>
      <w:r>
        <w:rPr>
          <w:color w:val="000000"/>
        </w:rPr>
        <w:t>Циљеви који се желе постићи реализацијом плана су:</w:t>
      </w:r>
    </w:p>
    <w:p w:rsidR="00924CA3" w:rsidRDefault="00924CA3">
      <w:pPr>
        <w:pBdr>
          <w:top w:val="nil"/>
          <w:left w:val="nil"/>
          <w:bottom w:val="nil"/>
          <w:right w:val="nil"/>
          <w:between w:val="nil"/>
        </w:pBdr>
        <w:ind w:firstLine="709"/>
        <w:jc w:val="both"/>
        <w:rPr>
          <w:color w:val="000000"/>
        </w:rPr>
      </w:pPr>
    </w:p>
    <w:p w:rsidR="00924CA3" w:rsidRPr="00924CA3" w:rsidRDefault="00924CA3">
      <w:pPr>
        <w:pBdr>
          <w:top w:val="nil"/>
          <w:left w:val="nil"/>
          <w:bottom w:val="nil"/>
          <w:right w:val="nil"/>
          <w:between w:val="nil"/>
        </w:pBdr>
        <w:ind w:firstLine="709"/>
        <w:jc w:val="both"/>
        <w:rPr>
          <w:color w:val="000000"/>
          <w:lang w:val="sr-Cyrl-RS"/>
        </w:rPr>
      </w:pPr>
      <w:r>
        <w:rPr>
          <w:color w:val="000000"/>
          <w:lang w:val="sr-Cyrl-RS"/>
        </w:rPr>
        <w:t>Дугорочни циљеви:</w:t>
      </w:r>
    </w:p>
    <w:p w:rsidR="00951BD6" w:rsidRDefault="00951BD6">
      <w:pPr>
        <w:pBdr>
          <w:top w:val="nil"/>
          <w:left w:val="nil"/>
          <w:bottom w:val="nil"/>
          <w:right w:val="nil"/>
          <w:between w:val="nil"/>
        </w:pBdr>
        <w:ind w:firstLine="709"/>
        <w:jc w:val="both"/>
        <w:rPr>
          <w:color w:val="000000"/>
          <w:sz w:val="8"/>
          <w:szCs w:val="8"/>
        </w:rPr>
      </w:pPr>
    </w:p>
    <w:p w:rsidR="00951BD6" w:rsidRDefault="00AF3639">
      <w:pPr>
        <w:jc w:val="both"/>
      </w:pPr>
      <w:r>
        <w:tab/>
        <w:t>- Унапређење стања у областима које су предмет инспекцијског надзора,</w:t>
      </w:r>
    </w:p>
    <w:p w:rsidR="00951BD6" w:rsidRDefault="00AF3639">
      <w:pPr>
        <w:jc w:val="both"/>
      </w:pPr>
      <w:r>
        <w:tab/>
        <w:t>- Унапређење начина обављања делатности које представљају ризик,</w:t>
      </w:r>
    </w:p>
    <w:p w:rsidR="00951BD6" w:rsidRDefault="00AF3639" w:rsidP="000B38C8">
      <w:pPr>
        <w:ind w:left="720" w:hanging="1260"/>
        <w:jc w:val="both"/>
      </w:pPr>
      <w:r>
        <w:tab/>
        <w:t>- Контрола субјеката која је по обиму, облику и учесталости примерена ризику који обављање делатности са собом носи, степену организованости и начину рада надзираног субјекта,</w:t>
      </w:r>
    </w:p>
    <w:p w:rsidR="00951BD6" w:rsidRDefault="00AF3639">
      <w:pPr>
        <w:tabs>
          <w:tab w:val="left" w:pos="720"/>
          <w:tab w:val="left" w:pos="810"/>
        </w:tabs>
        <w:ind w:left="720" w:hanging="90"/>
        <w:jc w:val="both"/>
      </w:pPr>
      <w:r>
        <w:tab/>
        <w:t>- Даље унапређење рада инспекцијских служби, повећавање одговорности и омогућавање већег степена ефикасности,</w:t>
      </w:r>
    </w:p>
    <w:p w:rsidR="00951BD6" w:rsidRDefault="00AF3639">
      <w:pPr>
        <w:jc w:val="both"/>
      </w:pPr>
      <w:r>
        <w:tab/>
        <w:t>- Обезбеђивање јавности у раду инспекција.</w:t>
      </w:r>
    </w:p>
    <w:p w:rsidR="00924CA3" w:rsidRDefault="00924CA3">
      <w:pPr>
        <w:jc w:val="both"/>
      </w:pPr>
    </w:p>
    <w:p w:rsidR="00951BD6" w:rsidRDefault="00924CA3">
      <w:pPr>
        <w:jc w:val="both"/>
        <w:rPr>
          <w:lang w:val="sr-Cyrl-RS"/>
        </w:rPr>
      </w:pPr>
      <w:r>
        <w:tab/>
      </w:r>
      <w:r w:rsidR="000328F4">
        <w:rPr>
          <w:lang w:val="sr-Cyrl-RS"/>
        </w:rPr>
        <w:t>Конкретни циљеви</w:t>
      </w:r>
      <w:r w:rsidR="000B38C8">
        <w:rPr>
          <w:lang w:val="sr-Cyrl-RS"/>
        </w:rPr>
        <w:t xml:space="preserve"> за 2021</w:t>
      </w:r>
      <w:r>
        <w:rPr>
          <w:lang w:val="sr-Cyrl-RS"/>
        </w:rPr>
        <w:t>. годину:</w:t>
      </w:r>
    </w:p>
    <w:p w:rsidR="000B38C8" w:rsidRDefault="000B38C8">
      <w:pPr>
        <w:jc w:val="both"/>
        <w:rPr>
          <w:lang w:val="sr-Cyrl-RS"/>
        </w:rPr>
      </w:pPr>
    </w:p>
    <w:p w:rsidR="000B38C8" w:rsidRPr="000B38C8" w:rsidRDefault="000B38C8">
      <w:pPr>
        <w:jc w:val="both"/>
        <w:rPr>
          <w:lang w:val="sr-Cyrl-RS"/>
        </w:rPr>
      </w:pPr>
      <w:r>
        <w:rPr>
          <w:lang w:val="sr-Cyrl-RS"/>
        </w:rPr>
        <w:tab/>
      </w:r>
      <w:r>
        <w:t>-</w:t>
      </w:r>
      <w:r>
        <w:rPr>
          <w:lang w:val="sr-Cyrl-RS"/>
        </w:rPr>
        <w:t xml:space="preserve"> Као приоритет борба против </w:t>
      </w:r>
      <w:r>
        <w:rPr>
          <w:lang w:val="sr-Latn-RS"/>
        </w:rPr>
        <w:t>COVID 19</w:t>
      </w:r>
      <w:r>
        <w:rPr>
          <w:lang w:val="sr-Cyrl-RS"/>
        </w:rPr>
        <w:t xml:space="preserve"> уз поштовање свих законских регулатива</w:t>
      </w:r>
    </w:p>
    <w:p w:rsidR="000328F4" w:rsidRDefault="000B38C8" w:rsidP="000328F4">
      <w:pPr>
        <w:ind w:left="709"/>
        <w:jc w:val="both"/>
        <w:rPr>
          <w:lang w:val="sr-Cyrl-RS"/>
        </w:rPr>
      </w:pPr>
      <w:r>
        <w:rPr>
          <w:lang w:val="sr-Cyrl-RS"/>
        </w:rPr>
        <w:tab/>
        <w:t>- Смањење броја нерегистрованих субјеката и онемогућавање бесправног рада</w:t>
      </w:r>
    </w:p>
    <w:p w:rsidR="00924CA3" w:rsidRDefault="000B38C8">
      <w:pPr>
        <w:jc w:val="both"/>
        <w:rPr>
          <w:lang w:val="sr-Cyrl-RS"/>
        </w:rPr>
      </w:pPr>
      <w:r>
        <w:rPr>
          <w:lang w:val="sr-Cyrl-RS"/>
        </w:rPr>
        <w:tab/>
        <w:t>- Контрола уплате и наплате боравишне таксе - битан</w:t>
      </w:r>
      <w:r w:rsidR="003660D8">
        <w:rPr>
          <w:lang w:val="sr-Cyrl-RS"/>
        </w:rPr>
        <w:t xml:space="preserve"> п</w:t>
      </w:r>
      <w:r>
        <w:rPr>
          <w:lang w:val="sr-Cyrl-RS"/>
        </w:rPr>
        <w:t>риход ЈЛС</w:t>
      </w:r>
    </w:p>
    <w:p w:rsidR="000B38C8" w:rsidRDefault="000B38C8">
      <w:pPr>
        <w:jc w:val="both"/>
        <w:rPr>
          <w:lang w:val="sr-Cyrl-RS"/>
        </w:rPr>
      </w:pPr>
      <w:r>
        <w:rPr>
          <w:lang w:val="sr-Cyrl-RS"/>
        </w:rPr>
        <w:tab/>
        <w:t>- Превентиван рад у складу са законом</w:t>
      </w:r>
    </w:p>
    <w:p w:rsidR="00924CA3" w:rsidRPr="00924CA3" w:rsidRDefault="00924CA3">
      <w:pPr>
        <w:jc w:val="both"/>
        <w:rPr>
          <w:lang w:val="sr-Cyrl-RS"/>
        </w:rPr>
      </w:pPr>
    </w:p>
    <w:p w:rsidR="00951BD6" w:rsidRDefault="00AF3639" w:rsidP="000B38C8">
      <w:pPr>
        <w:ind w:left="720" w:hanging="270"/>
        <w:jc w:val="both"/>
      </w:pPr>
      <w:r>
        <w:lastRenderedPageBreak/>
        <w:tab/>
        <w:t xml:space="preserve">Годишњи план инспекцијског надзора израђен је у складу са Законом о инспекцијском надзору и садржи:  </w:t>
      </w:r>
    </w:p>
    <w:p w:rsidR="00951BD6" w:rsidRPr="00ED2A9F" w:rsidRDefault="00951BD6">
      <w:pPr>
        <w:jc w:val="both"/>
        <w:rPr>
          <w:sz w:val="12"/>
          <w:szCs w:val="12"/>
        </w:rPr>
      </w:pPr>
    </w:p>
    <w:p w:rsidR="00951BD6" w:rsidRDefault="00AF3639" w:rsidP="007602EB">
      <w:pPr>
        <w:tabs>
          <w:tab w:val="left" w:pos="1134"/>
        </w:tabs>
        <w:ind w:left="990" w:hanging="360"/>
        <w:jc w:val="both"/>
      </w:pPr>
      <w:r>
        <w:t xml:space="preserve"> 1. Преглед законских и подзаконских аката којима је инспекцијски надзор поверен </w:t>
      </w:r>
      <w:r w:rsidR="00A23D10">
        <w:t>локалној туристичкој инспекцији</w:t>
      </w:r>
    </w:p>
    <w:p w:rsidR="00951BD6" w:rsidRDefault="00AF3639">
      <w:pPr>
        <w:tabs>
          <w:tab w:val="left" w:pos="990"/>
        </w:tabs>
        <w:ind w:firstLine="708"/>
        <w:jc w:val="both"/>
      </w:pPr>
      <w:r>
        <w:t xml:space="preserve">2. Учесталост и обухват вршења инспекцијског надзора  </w:t>
      </w:r>
    </w:p>
    <w:p w:rsidR="00951BD6" w:rsidRDefault="00A23D10">
      <w:pPr>
        <w:ind w:firstLine="708"/>
        <w:jc w:val="both"/>
      </w:pPr>
      <w:r>
        <w:t>3</w:t>
      </w:r>
      <w:r w:rsidR="00AF3639">
        <w:t xml:space="preserve">. Територијално подручје на коме ће се вршити инспекцијски надзор  </w:t>
      </w:r>
    </w:p>
    <w:p w:rsidR="00951BD6" w:rsidRDefault="00A23D10">
      <w:pPr>
        <w:ind w:firstLine="708"/>
        <w:jc w:val="both"/>
      </w:pPr>
      <w:r>
        <w:t>4</w:t>
      </w:r>
      <w:r w:rsidR="00AF3639">
        <w:t>. Период и ресурсе за вршење инспекцијског надзора</w:t>
      </w:r>
    </w:p>
    <w:p w:rsidR="00951BD6" w:rsidRDefault="00A23D10">
      <w:pPr>
        <w:ind w:firstLine="708"/>
        <w:jc w:val="both"/>
      </w:pPr>
      <w:r>
        <w:t>5</w:t>
      </w:r>
      <w:r w:rsidR="00AF3639">
        <w:t>. Планиране мере превентивног деловања инспекције</w:t>
      </w:r>
    </w:p>
    <w:p w:rsidR="00951BD6" w:rsidRDefault="00A23D10">
      <w:pPr>
        <w:tabs>
          <w:tab w:val="left" w:pos="1080"/>
        </w:tabs>
        <w:ind w:firstLine="708"/>
        <w:jc w:val="both"/>
      </w:pPr>
      <w:r>
        <w:t>6</w:t>
      </w:r>
      <w:r w:rsidR="00AF3639">
        <w:t>. Очекивани обим ванредних инспекцијских надзора</w:t>
      </w:r>
    </w:p>
    <w:p w:rsidR="00951BD6" w:rsidRDefault="00A23D10">
      <w:pPr>
        <w:jc w:val="both"/>
      </w:pPr>
      <w:r>
        <w:tab/>
        <w:t>7</w:t>
      </w:r>
      <w:r w:rsidR="00AF3639">
        <w:t>. Процењени ризик</w:t>
      </w:r>
    </w:p>
    <w:p w:rsidR="00ED2A9F" w:rsidRDefault="00ED2A9F">
      <w:pPr>
        <w:jc w:val="both"/>
      </w:pPr>
    </w:p>
    <w:p w:rsidR="00ED2A9F" w:rsidRDefault="00ED2A9F">
      <w:pPr>
        <w:jc w:val="both"/>
      </w:pPr>
    </w:p>
    <w:p w:rsidR="00951BD6" w:rsidRDefault="00AF3639">
      <w:pPr>
        <w:jc w:val="center"/>
      </w:pPr>
      <w:r>
        <w:rPr>
          <w:b/>
          <w:smallCaps/>
        </w:rPr>
        <w:t>1. ПРЕГЛЕД ЗАКОНСКИХ И ПОДЗАКОНСКИХ АКАТА КОЈИМА ЈЕ ИНСПЕКЦИЈСКИ НАДЗОР ПОВЕРЕН ЛОКАЛНОЈ ТУРИСТИЧКОЈ ИНСПЕКЦИЈИ</w:t>
      </w:r>
    </w:p>
    <w:p w:rsidR="00951BD6" w:rsidRDefault="00951BD6">
      <w:pPr>
        <w:spacing w:before="120"/>
        <w:jc w:val="both"/>
        <w:rPr>
          <w:sz w:val="22"/>
          <w:szCs w:val="22"/>
        </w:rPr>
      </w:pPr>
    </w:p>
    <w:p w:rsidR="00951BD6" w:rsidRDefault="00AF3639">
      <w:pPr>
        <w:spacing w:before="120"/>
        <w:jc w:val="both"/>
        <w:rPr>
          <w:sz w:val="22"/>
          <w:szCs w:val="22"/>
        </w:rPr>
      </w:pPr>
      <w:r>
        <w:rPr>
          <w:b/>
          <w:sz w:val="22"/>
          <w:szCs w:val="22"/>
        </w:rPr>
        <w:t>а) Процесни прописи</w:t>
      </w:r>
    </w:p>
    <w:p w:rsidR="00951BD6" w:rsidRDefault="00AF3639">
      <w:pPr>
        <w:pBdr>
          <w:top w:val="nil"/>
          <w:left w:val="nil"/>
          <w:bottom w:val="nil"/>
          <w:right w:val="nil"/>
          <w:between w:val="nil"/>
        </w:pBdr>
        <w:spacing w:before="120" w:after="120"/>
        <w:rPr>
          <w:color w:val="000000"/>
        </w:rPr>
      </w:pPr>
      <w:r>
        <w:rPr>
          <w:color w:val="000000"/>
        </w:rPr>
        <w:t>Закони:</w:t>
      </w:r>
    </w:p>
    <w:p w:rsidR="00951BD6" w:rsidRDefault="00AF3639">
      <w:pPr>
        <w:numPr>
          <w:ilvl w:val="0"/>
          <w:numId w:val="4"/>
        </w:numPr>
        <w:jc w:val="both"/>
      </w:pPr>
      <w:r>
        <w:t xml:space="preserve">ЗАКОН О ИНСПЕКЦИЈСКОМ НАДЗОРУ </w:t>
      </w:r>
      <w:r w:rsidR="001464A8" w:rsidRPr="001464A8">
        <w:rPr>
          <w:i/>
          <w:lang w:val="sr-Latn-RS"/>
        </w:rPr>
        <w:t>(„</w:t>
      </w:r>
      <w:r w:rsidR="001464A8" w:rsidRPr="001464A8">
        <w:rPr>
          <w:i/>
          <w:lang w:val="sr-Cyrl-RS"/>
        </w:rPr>
        <w:t>Службени гласник РС“, бр. 36/15, 44/18 – др. закон и 95/18)</w:t>
      </w:r>
    </w:p>
    <w:p w:rsidR="00951BD6" w:rsidRDefault="00AF3639">
      <w:pPr>
        <w:numPr>
          <w:ilvl w:val="0"/>
          <w:numId w:val="4"/>
        </w:numPr>
        <w:jc w:val="both"/>
      </w:pPr>
      <w:r>
        <w:t xml:space="preserve">ЗАКОН О ОПШТЕМ УПРАВНОМ ПОСТУПКУ </w:t>
      </w:r>
      <w:r w:rsidRPr="001464A8">
        <w:rPr>
          <w:i/>
        </w:rPr>
        <w:t>("Сл.гласник РС" бр. 18/2016)</w:t>
      </w:r>
      <w:r>
        <w:t xml:space="preserve"> </w:t>
      </w:r>
    </w:p>
    <w:p w:rsidR="00951BD6" w:rsidRDefault="00AF3639">
      <w:pPr>
        <w:numPr>
          <w:ilvl w:val="0"/>
          <w:numId w:val="4"/>
        </w:numPr>
        <w:jc w:val="both"/>
      </w:pPr>
      <w:r>
        <w:t xml:space="preserve">ЗАКОН О ПРЕКРШАЈИМА </w:t>
      </w:r>
      <w:r w:rsidRPr="001464A8">
        <w:rPr>
          <w:i/>
        </w:rPr>
        <w:t>("Сл. гласник РС", бр. 101/2005)</w:t>
      </w:r>
    </w:p>
    <w:p w:rsidR="00951BD6" w:rsidRDefault="00AF3639">
      <w:pPr>
        <w:spacing w:before="120"/>
        <w:jc w:val="both"/>
        <w:rPr>
          <w:sz w:val="22"/>
          <w:szCs w:val="22"/>
        </w:rPr>
      </w:pPr>
      <w:r>
        <w:rPr>
          <w:b/>
          <w:sz w:val="22"/>
          <w:szCs w:val="22"/>
        </w:rPr>
        <w:t>б) Материјални прописи</w:t>
      </w:r>
    </w:p>
    <w:p w:rsidR="00951BD6" w:rsidRDefault="00AF3639">
      <w:pPr>
        <w:pBdr>
          <w:top w:val="nil"/>
          <w:left w:val="nil"/>
          <w:bottom w:val="nil"/>
          <w:right w:val="nil"/>
          <w:between w:val="nil"/>
        </w:pBdr>
        <w:spacing w:before="120" w:after="120"/>
        <w:rPr>
          <w:color w:val="000000"/>
        </w:rPr>
      </w:pPr>
      <w:r>
        <w:rPr>
          <w:color w:val="000000"/>
        </w:rPr>
        <w:t>Закони:</w:t>
      </w:r>
    </w:p>
    <w:p w:rsidR="00951BD6" w:rsidRDefault="001464A8">
      <w:pPr>
        <w:numPr>
          <w:ilvl w:val="0"/>
          <w:numId w:val="3"/>
        </w:numPr>
        <w:pBdr>
          <w:top w:val="nil"/>
          <w:left w:val="nil"/>
          <w:bottom w:val="nil"/>
          <w:right w:val="nil"/>
          <w:between w:val="nil"/>
        </w:pBdr>
        <w:spacing w:before="60" w:after="60"/>
        <w:ind w:left="708"/>
        <w:jc w:val="both"/>
        <w:rPr>
          <w:color w:val="000000"/>
        </w:rPr>
      </w:pPr>
      <w:r>
        <w:rPr>
          <w:smallCaps/>
          <w:color w:val="000000"/>
        </w:rPr>
        <w:t xml:space="preserve">ЗАКОН О </w:t>
      </w:r>
      <w:r>
        <w:rPr>
          <w:smallCaps/>
          <w:color w:val="000000"/>
          <w:lang w:val="sr-Cyrl-RS"/>
        </w:rPr>
        <w:t>УГОСТИТЕЉСТВУ</w:t>
      </w:r>
      <w:r w:rsidR="00AF3639">
        <w:rPr>
          <w:smallCaps/>
          <w:color w:val="000000"/>
        </w:rPr>
        <w:t xml:space="preserve"> </w:t>
      </w:r>
      <w:r w:rsidR="00AF3639">
        <w:rPr>
          <w:i/>
          <w:color w:val="000000"/>
        </w:rPr>
        <w:t>("Сл. Гласник РС</w:t>
      </w:r>
      <w:r>
        <w:rPr>
          <w:i/>
          <w:color w:val="000000"/>
        </w:rPr>
        <w:t>", бр.</w:t>
      </w:r>
      <w:r>
        <w:rPr>
          <w:i/>
          <w:color w:val="000000"/>
          <w:lang w:val="sr-Cyrl-RS"/>
        </w:rPr>
        <w:t xml:space="preserve"> </w:t>
      </w:r>
      <w:r>
        <w:rPr>
          <w:i/>
          <w:color w:val="000000"/>
        </w:rPr>
        <w:t>17</w:t>
      </w:r>
      <w:r>
        <w:rPr>
          <w:i/>
          <w:color w:val="000000"/>
          <w:lang w:val="sr-Cyrl-RS"/>
        </w:rPr>
        <w:t>/2019</w:t>
      </w:r>
      <w:r w:rsidR="00AF3639">
        <w:rPr>
          <w:i/>
          <w:color w:val="000000"/>
        </w:rPr>
        <w:t>)</w:t>
      </w:r>
      <w:r w:rsidR="00AF3639">
        <w:rPr>
          <w:color w:val="000000"/>
        </w:rPr>
        <w:t>;</w:t>
      </w:r>
    </w:p>
    <w:p w:rsidR="00951BD6" w:rsidRDefault="00AF3639">
      <w:pPr>
        <w:numPr>
          <w:ilvl w:val="0"/>
          <w:numId w:val="3"/>
        </w:numPr>
        <w:pBdr>
          <w:top w:val="nil"/>
          <w:left w:val="nil"/>
          <w:bottom w:val="nil"/>
          <w:right w:val="nil"/>
          <w:between w:val="nil"/>
        </w:pBdr>
        <w:spacing w:before="60" w:after="60"/>
        <w:ind w:left="708"/>
        <w:jc w:val="both"/>
        <w:rPr>
          <w:color w:val="000000"/>
        </w:rPr>
      </w:pPr>
      <w:r>
        <w:rPr>
          <w:color w:val="000000"/>
        </w:rPr>
        <w:t xml:space="preserve">ЗАКОН О ЗАШТИТИ ПОТРОШАЧА </w:t>
      </w:r>
      <w:r>
        <w:rPr>
          <w:i/>
          <w:color w:val="000000"/>
        </w:rPr>
        <w:t>(„Службени гласник РС“ бр.62/14 и 6/16)</w:t>
      </w:r>
      <w:r>
        <w:rPr>
          <w:color w:val="000000"/>
        </w:rPr>
        <w:t xml:space="preserve">; </w:t>
      </w:r>
    </w:p>
    <w:p w:rsidR="00951BD6" w:rsidRDefault="00951BD6">
      <w:pPr>
        <w:pBdr>
          <w:top w:val="nil"/>
          <w:left w:val="nil"/>
          <w:bottom w:val="nil"/>
          <w:right w:val="nil"/>
          <w:between w:val="nil"/>
        </w:pBdr>
        <w:spacing w:before="60" w:after="60"/>
        <w:ind w:left="708"/>
        <w:jc w:val="both"/>
        <w:rPr>
          <w:color w:val="000000"/>
        </w:rPr>
      </w:pPr>
    </w:p>
    <w:p w:rsidR="00951BD6" w:rsidRDefault="00AF3639">
      <w:pPr>
        <w:pBdr>
          <w:top w:val="nil"/>
          <w:left w:val="nil"/>
          <w:bottom w:val="nil"/>
          <w:right w:val="nil"/>
          <w:between w:val="nil"/>
        </w:pBdr>
        <w:spacing w:before="60" w:after="60"/>
        <w:ind w:left="708"/>
        <w:jc w:val="both"/>
        <w:rPr>
          <w:color w:val="000000"/>
        </w:rPr>
      </w:pPr>
      <w:r>
        <w:rPr>
          <w:smallCaps/>
          <w:color w:val="000000"/>
        </w:rPr>
        <w:t xml:space="preserve">- </w:t>
      </w:r>
      <w:r>
        <w:rPr>
          <w:color w:val="000000"/>
        </w:rPr>
        <w:t xml:space="preserve">Правилник о обрасцу службене легитимације и изгледу значке и одговарајућој врсти одеће, обуће и опреме туристичког инспектора ("Сл. Гласник РС", бр. 78/2009, 14/2013 и 81/2015- и др. Правилник) </w:t>
      </w:r>
    </w:p>
    <w:p w:rsidR="000B38C8" w:rsidRDefault="000B38C8" w:rsidP="000B38C8">
      <w:pPr>
        <w:pBdr>
          <w:top w:val="nil"/>
          <w:left w:val="nil"/>
          <w:bottom w:val="nil"/>
          <w:right w:val="nil"/>
          <w:between w:val="nil"/>
        </w:pBdr>
        <w:spacing w:before="60" w:after="60"/>
        <w:ind w:left="708"/>
        <w:jc w:val="both"/>
        <w:rPr>
          <w:color w:val="000000"/>
          <w:lang w:val="sr-Cyrl-RS"/>
        </w:rPr>
      </w:pPr>
      <w:r>
        <w:rPr>
          <w:color w:val="000000"/>
          <w:lang w:val="sr-Cyrl-RS"/>
        </w:rPr>
        <w:t>- П</w:t>
      </w:r>
      <w:r w:rsidRPr="000B38C8">
        <w:rPr>
          <w:color w:val="000000"/>
        </w:rPr>
        <w:t>равилник</w:t>
      </w:r>
      <w:r>
        <w:rPr>
          <w:color w:val="000000"/>
          <w:lang w:val="sr-Cyrl-RS"/>
        </w:rPr>
        <w:t xml:space="preserve"> </w:t>
      </w:r>
      <w:r w:rsidRPr="000B38C8">
        <w:rPr>
          <w:color w:val="000000"/>
        </w:rPr>
        <w:t>о начину уношења, рада, вођења и кор</w:t>
      </w:r>
      <w:r>
        <w:rPr>
          <w:color w:val="000000"/>
        </w:rPr>
        <w:t>ишћења централног информационог</w:t>
      </w:r>
      <w:r>
        <w:rPr>
          <w:color w:val="000000"/>
          <w:lang w:val="sr-Cyrl-RS"/>
        </w:rPr>
        <w:t xml:space="preserve"> </w:t>
      </w:r>
      <w:r w:rsidRPr="000B38C8">
        <w:rPr>
          <w:color w:val="000000"/>
        </w:rPr>
        <w:t>система и његовој садржини и врсти података</w:t>
      </w:r>
      <w:r>
        <w:rPr>
          <w:color w:val="000000"/>
          <w:lang w:val="sr-Cyrl-RS"/>
        </w:rPr>
        <w:t xml:space="preserve"> ("Сл. Гласник РС", бр. 87/2020</w:t>
      </w:r>
      <w:r w:rsidRPr="000B38C8">
        <w:rPr>
          <w:color w:val="000000"/>
          <w:lang w:val="sr-Cyrl-RS"/>
        </w:rPr>
        <w:t>)</w:t>
      </w:r>
    </w:p>
    <w:p w:rsidR="000B38C8" w:rsidRDefault="000B38C8" w:rsidP="000B38C8">
      <w:pPr>
        <w:pBdr>
          <w:top w:val="nil"/>
          <w:left w:val="nil"/>
          <w:bottom w:val="nil"/>
          <w:right w:val="nil"/>
          <w:between w:val="nil"/>
        </w:pBdr>
        <w:spacing w:before="60" w:after="60"/>
        <w:ind w:left="708"/>
        <w:jc w:val="both"/>
        <w:rPr>
          <w:color w:val="000000"/>
          <w:lang w:val="sr-Cyrl-RS"/>
        </w:rPr>
      </w:pPr>
      <w:r>
        <w:rPr>
          <w:color w:val="000000"/>
          <w:lang w:val="sr-Cyrl-RS"/>
        </w:rPr>
        <w:t xml:space="preserve">- Правилник о условима и начину обављања </w:t>
      </w:r>
      <w:r w:rsidRPr="000B38C8">
        <w:rPr>
          <w:color w:val="000000"/>
          <w:lang w:val="sr-Cyrl-RS"/>
        </w:rPr>
        <w:t>угостите</w:t>
      </w:r>
      <w:r>
        <w:rPr>
          <w:color w:val="000000"/>
          <w:lang w:val="sr-Cyrl-RS"/>
        </w:rPr>
        <w:t xml:space="preserve">љске делатности, као и о начину пружања угоститељских услуга у </w:t>
      </w:r>
      <w:r w:rsidRPr="000B38C8">
        <w:rPr>
          <w:color w:val="000000"/>
          <w:lang w:val="sr-Cyrl-RS"/>
        </w:rPr>
        <w:t>објек</w:t>
      </w:r>
      <w:r>
        <w:rPr>
          <w:color w:val="000000"/>
          <w:lang w:val="sr-Cyrl-RS"/>
        </w:rPr>
        <w:t xml:space="preserve">тима домаће радиности и сеоског </w:t>
      </w:r>
      <w:r w:rsidRPr="000B38C8">
        <w:rPr>
          <w:color w:val="000000"/>
          <w:lang w:val="sr-Cyrl-RS"/>
        </w:rPr>
        <w:t>туристичког домаћинства</w:t>
      </w:r>
      <w:r>
        <w:rPr>
          <w:color w:val="000000"/>
          <w:lang w:val="sr-Cyrl-RS"/>
        </w:rPr>
        <w:t xml:space="preserve"> </w:t>
      </w:r>
      <w:r w:rsidRPr="000B38C8">
        <w:rPr>
          <w:color w:val="000000"/>
          <w:lang w:val="sr-Cyrl-RS"/>
        </w:rPr>
        <w:t>("Сл. гласник РС", бр. 13/2020)</w:t>
      </w:r>
    </w:p>
    <w:p w:rsidR="00951BD6" w:rsidRPr="000B38C8" w:rsidRDefault="00AF3639" w:rsidP="000B38C8">
      <w:pPr>
        <w:pBdr>
          <w:top w:val="nil"/>
          <w:left w:val="nil"/>
          <w:bottom w:val="nil"/>
          <w:right w:val="nil"/>
          <w:between w:val="nil"/>
        </w:pBdr>
        <w:spacing w:before="60" w:after="60"/>
        <w:ind w:left="708"/>
        <w:jc w:val="both"/>
        <w:rPr>
          <w:color w:val="000000"/>
          <w:lang w:val="sr-Cyrl-RS"/>
        </w:rPr>
      </w:pPr>
      <w:r>
        <w:rPr>
          <w:color w:val="000000"/>
        </w:rPr>
        <w:t>- Правилник о минимално техничким и санитарно-хигијенским условима за пружање угоститељских услуга у домаћој радиности и у сеоском туристичком домаћинству ("Сл. Гласник РС", бр. 41/2010 и 48/2012- др. правилник)</w:t>
      </w:r>
    </w:p>
    <w:p w:rsidR="00951BD6" w:rsidRDefault="00AF3639">
      <w:pPr>
        <w:pBdr>
          <w:top w:val="nil"/>
          <w:left w:val="nil"/>
          <w:bottom w:val="nil"/>
          <w:right w:val="nil"/>
          <w:between w:val="nil"/>
        </w:pBdr>
        <w:spacing w:before="60" w:after="60"/>
        <w:ind w:left="708"/>
        <w:jc w:val="both"/>
        <w:rPr>
          <w:color w:val="000000"/>
        </w:rPr>
      </w:pPr>
      <w:r>
        <w:rPr>
          <w:color w:val="000000"/>
        </w:rPr>
        <w:t>- Правилник о стандардима за категоризацију угоститељских објеката за смештај ("Сл. Гласник РС", бр. 41/2010, 103/2010 и 99/2012)</w:t>
      </w:r>
    </w:p>
    <w:p w:rsidR="00951BD6" w:rsidRDefault="00AF3639">
      <w:pPr>
        <w:pBdr>
          <w:top w:val="nil"/>
          <w:left w:val="nil"/>
          <w:bottom w:val="nil"/>
          <w:right w:val="nil"/>
          <w:between w:val="nil"/>
        </w:pBdr>
        <w:spacing w:before="60" w:after="60"/>
        <w:ind w:left="708"/>
        <w:jc w:val="both"/>
        <w:rPr>
          <w:color w:val="000000"/>
        </w:rPr>
      </w:pPr>
      <w:r>
        <w:rPr>
          <w:color w:val="000000"/>
        </w:rPr>
        <w:t>- Правилник о условима и начину обављања угоститељске делатности, начину пружања угоститељских услуга, разврставњу угоститељских објеката и минимално техничким условима за уређење и опремање угоститељских објеката</w:t>
      </w:r>
    </w:p>
    <w:p w:rsidR="00951BD6" w:rsidRDefault="00AF3639">
      <w:pPr>
        <w:pBdr>
          <w:top w:val="nil"/>
          <w:left w:val="nil"/>
          <w:bottom w:val="nil"/>
          <w:right w:val="nil"/>
          <w:between w:val="nil"/>
        </w:pBdr>
        <w:spacing w:before="60" w:after="60"/>
        <w:ind w:left="708"/>
        <w:jc w:val="both"/>
        <w:rPr>
          <w:color w:val="000000"/>
        </w:rPr>
      </w:pPr>
      <w:r>
        <w:rPr>
          <w:color w:val="000000"/>
        </w:rPr>
        <w:t>("Сл. Гласник РС", бр. 48/2012 и 58/2016)</w:t>
      </w:r>
    </w:p>
    <w:p w:rsidR="00951BD6" w:rsidRDefault="00AF3639">
      <w:pPr>
        <w:pBdr>
          <w:top w:val="nil"/>
          <w:left w:val="nil"/>
          <w:bottom w:val="nil"/>
          <w:right w:val="nil"/>
          <w:between w:val="nil"/>
        </w:pBdr>
        <w:spacing w:before="60" w:after="60"/>
        <w:ind w:left="708"/>
        <w:jc w:val="both"/>
        <w:rPr>
          <w:color w:val="000000"/>
        </w:rPr>
      </w:pPr>
      <w:r>
        <w:rPr>
          <w:b/>
          <w:smallCaps/>
          <w:color w:val="000000"/>
        </w:rPr>
        <w:lastRenderedPageBreak/>
        <w:t>2. УЧЕСТАЛОСТ И ОБУХВАТ ВРШЕЊА ИНСПЕКЦИЈСКОГ НАДЗОРА</w:t>
      </w:r>
    </w:p>
    <w:p w:rsidR="00951BD6" w:rsidRDefault="00951BD6" w:rsidP="003137AD">
      <w:pPr>
        <w:pBdr>
          <w:top w:val="nil"/>
          <w:left w:val="nil"/>
          <w:bottom w:val="nil"/>
          <w:right w:val="nil"/>
          <w:between w:val="nil"/>
        </w:pBdr>
        <w:spacing w:before="60" w:after="60"/>
        <w:ind w:left="708"/>
        <w:contextualSpacing/>
        <w:jc w:val="both"/>
        <w:rPr>
          <w:color w:val="000000"/>
        </w:rPr>
      </w:pPr>
    </w:p>
    <w:p w:rsidR="00951BD6" w:rsidRPr="003137AD" w:rsidRDefault="00951BD6" w:rsidP="003137AD">
      <w:pPr>
        <w:ind w:firstLine="240"/>
        <w:contextualSpacing/>
        <w:jc w:val="both"/>
      </w:pPr>
    </w:p>
    <w:p w:rsidR="00951BD6" w:rsidRDefault="00AF3639">
      <w:pPr>
        <w:ind w:hanging="540"/>
        <w:jc w:val="both"/>
        <w:rPr>
          <w:sz w:val="22"/>
          <w:szCs w:val="22"/>
        </w:rPr>
      </w:pPr>
      <w:r>
        <w:rPr>
          <w:sz w:val="22"/>
          <w:szCs w:val="22"/>
        </w:rPr>
        <w:t>Опис учесталости:</w:t>
      </w:r>
    </w:p>
    <w:p w:rsidR="00951BD6" w:rsidRDefault="00951BD6">
      <w:pPr>
        <w:ind w:hanging="540"/>
        <w:jc w:val="both"/>
        <w:rPr>
          <w:sz w:val="16"/>
          <w:szCs w:val="16"/>
        </w:rPr>
      </w:pPr>
    </w:p>
    <w:p w:rsidR="00951BD6" w:rsidRDefault="00AF3639">
      <w:pPr>
        <w:ind w:hanging="540"/>
        <w:jc w:val="both"/>
        <w:rPr>
          <w:sz w:val="22"/>
          <w:szCs w:val="22"/>
        </w:rPr>
      </w:pPr>
      <w:r>
        <w:rPr>
          <w:sz w:val="22"/>
          <w:szCs w:val="22"/>
        </w:rPr>
        <w:t>Редовна учесталост подразумева планирање броја контрола у оквиру законом прописаног минимума</w:t>
      </w:r>
      <w:r w:rsidR="001464A8">
        <w:rPr>
          <w:sz w:val="22"/>
          <w:szCs w:val="22"/>
          <w:lang w:val="sr-Cyrl-RS"/>
        </w:rPr>
        <w:t>.</w:t>
      </w:r>
      <w:r>
        <w:rPr>
          <w:sz w:val="22"/>
          <w:szCs w:val="22"/>
        </w:rPr>
        <w:t xml:space="preserve"> </w:t>
      </w:r>
    </w:p>
    <w:p w:rsidR="00951BD6" w:rsidRPr="001464A8" w:rsidRDefault="00AF3639">
      <w:pPr>
        <w:ind w:hanging="540"/>
        <w:jc w:val="both"/>
        <w:rPr>
          <w:sz w:val="22"/>
          <w:szCs w:val="22"/>
          <w:lang w:val="sr-Cyrl-RS"/>
        </w:rPr>
      </w:pPr>
      <w:r>
        <w:rPr>
          <w:sz w:val="22"/>
          <w:szCs w:val="22"/>
        </w:rPr>
        <w:t>Средња подразумева већи број контрола у зависности од процењеног ризика за појединачни објекат</w:t>
      </w:r>
      <w:r w:rsidR="001464A8">
        <w:rPr>
          <w:sz w:val="22"/>
          <w:szCs w:val="22"/>
          <w:lang w:val="sr-Cyrl-RS"/>
        </w:rPr>
        <w:t>.</w:t>
      </w:r>
    </w:p>
    <w:p w:rsidR="00951BD6" w:rsidRDefault="00AF3639" w:rsidP="001464A8">
      <w:pPr>
        <w:ind w:left="-540"/>
        <w:jc w:val="both"/>
        <w:rPr>
          <w:sz w:val="22"/>
          <w:szCs w:val="22"/>
        </w:rPr>
      </w:pPr>
      <w:r>
        <w:rPr>
          <w:sz w:val="22"/>
          <w:szCs w:val="22"/>
        </w:rPr>
        <w:t>Константна подразумева стални надзор односно велики број контрола у зависности од процењеног ризика за појединачни објекат</w:t>
      </w:r>
    </w:p>
    <w:p w:rsidR="00951BD6" w:rsidRDefault="00951BD6" w:rsidP="001464A8">
      <w:pPr>
        <w:ind w:firstLine="240"/>
        <w:jc w:val="both"/>
        <w:rPr>
          <w:sz w:val="16"/>
          <w:szCs w:val="16"/>
        </w:rPr>
      </w:pPr>
    </w:p>
    <w:tbl>
      <w:tblPr>
        <w:tblStyle w:val="a0"/>
        <w:tblW w:w="10260" w:type="dxa"/>
        <w:tblInd w:w="-5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353"/>
        <w:gridCol w:w="1800"/>
        <w:gridCol w:w="2160"/>
        <w:gridCol w:w="1947"/>
      </w:tblGrid>
      <w:tr w:rsidR="00951BD6" w:rsidTr="000B38C8">
        <w:tc>
          <w:tcPr>
            <w:tcW w:w="4353" w:type="dxa"/>
            <w:vAlign w:val="center"/>
          </w:tcPr>
          <w:p w:rsidR="00951BD6" w:rsidRDefault="00AF3639">
            <w:pPr>
              <w:pBdr>
                <w:top w:val="nil"/>
                <w:left w:val="nil"/>
                <w:bottom w:val="nil"/>
                <w:right w:val="nil"/>
                <w:between w:val="nil"/>
              </w:pBdr>
              <w:spacing w:before="60" w:after="60"/>
              <w:jc w:val="center"/>
              <w:rPr>
                <w:color w:val="000000"/>
              </w:rPr>
            </w:pPr>
            <w:r>
              <w:rPr>
                <w:b/>
                <w:color w:val="000000"/>
              </w:rPr>
              <w:t>Област надзора</w:t>
            </w:r>
          </w:p>
        </w:tc>
        <w:tc>
          <w:tcPr>
            <w:tcW w:w="1800" w:type="dxa"/>
            <w:vAlign w:val="center"/>
          </w:tcPr>
          <w:p w:rsidR="00951BD6" w:rsidRDefault="00AF3639">
            <w:pPr>
              <w:pBdr>
                <w:top w:val="nil"/>
                <w:left w:val="nil"/>
                <w:bottom w:val="nil"/>
                <w:right w:val="nil"/>
                <w:between w:val="nil"/>
              </w:pBdr>
              <w:spacing w:before="60" w:after="60"/>
              <w:jc w:val="center"/>
              <w:rPr>
                <w:color w:val="000000"/>
              </w:rPr>
            </w:pPr>
            <w:r>
              <w:rPr>
                <w:b/>
                <w:color w:val="000000"/>
              </w:rPr>
              <w:t>Врста надзора</w:t>
            </w:r>
          </w:p>
        </w:tc>
        <w:tc>
          <w:tcPr>
            <w:tcW w:w="2160" w:type="dxa"/>
            <w:vAlign w:val="center"/>
          </w:tcPr>
          <w:p w:rsidR="00951BD6" w:rsidRDefault="00AF3639">
            <w:pPr>
              <w:pBdr>
                <w:top w:val="nil"/>
                <w:left w:val="nil"/>
                <w:bottom w:val="nil"/>
                <w:right w:val="nil"/>
                <w:between w:val="nil"/>
              </w:pBdr>
              <w:spacing w:before="60" w:after="60"/>
              <w:jc w:val="center"/>
              <w:rPr>
                <w:color w:val="000000"/>
              </w:rPr>
            </w:pPr>
            <w:r>
              <w:rPr>
                <w:b/>
                <w:color w:val="000000"/>
              </w:rPr>
              <w:t>Учесталост</w:t>
            </w:r>
          </w:p>
        </w:tc>
        <w:tc>
          <w:tcPr>
            <w:tcW w:w="1947" w:type="dxa"/>
            <w:vAlign w:val="center"/>
          </w:tcPr>
          <w:p w:rsidR="00951BD6" w:rsidRDefault="00AF3639">
            <w:pPr>
              <w:pBdr>
                <w:top w:val="nil"/>
                <w:left w:val="nil"/>
                <w:bottom w:val="nil"/>
                <w:right w:val="nil"/>
                <w:between w:val="nil"/>
              </w:pBdr>
              <w:spacing w:before="60" w:after="60"/>
              <w:jc w:val="center"/>
              <w:rPr>
                <w:color w:val="000000"/>
              </w:rPr>
            </w:pPr>
            <w:r>
              <w:rPr>
                <w:b/>
                <w:color w:val="000000"/>
              </w:rPr>
              <w:t>Процена ризика</w:t>
            </w:r>
          </w:p>
        </w:tc>
      </w:tr>
      <w:tr w:rsidR="000B38C8" w:rsidTr="000B38C8">
        <w:tc>
          <w:tcPr>
            <w:tcW w:w="4353" w:type="dxa"/>
            <w:vAlign w:val="center"/>
          </w:tcPr>
          <w:p w:rsidR="000B38C8" w:rsidRPr="000B38C8" w:rsidRDefault="000B38C8" w:rsidP="00A23D10">
            <w:pPr>
              <w:pBdr>
                <w:top w:val="nil"/>
                <w:left w:val="nil"/>
                <w:bottom w:val="nil"/>
                <w:right w:val="nil"/>
                <w:between w:val="nil"/>
              </w:pBdr>
              <w:ind w:left="702" w:hanging="720"/>
              <w:jc w:val="both"/>
              <w:rPr>
                <w:color w:val="000000"/>
                <w:sz w:val="20"/>
                <w:szCs w:val="20"/>
                <w:lang w:val="sr-Cyrl-RS"/>
              </w:rPr>
            </w:pPr>
            <w:r>
              <w:rPr>
                <w:color w:val="000000"/>
                <w:sz w:val="20"/>
                <w:szCs w:val="20"/>
                <w:lang w:val="sr-Cyrl-RS"/>
              </w:rPr>
              <w:t xml:space="preserve">Поштовање мера везаних за </w:t>
            </w:r>
            <w:r w:rsidRPr="000B38C8">
              <w:rPr>
                <w:color w:val="000000"/>
                <w:sz w:val="20"/>
                <w:szCs w:val="20"/>
                <w:lang w:val="sr-Cyrl-RS"/>
              </w:rPr>
              <w:t>COVID 19</w:t>
            </w:r>
          </w:p>
        </w:tc>
        <w:tc>
          <w:tcPr>
            <w:tcW w:w="1800" w:type="dxa"/>
            <w:vAlign w:val="center"/>
          </w:tcPr>
          <w:p w:rsidR="000B38C8" w:rsidRPr="000B38C8" w:rsidRDefault="000B38C8">
            <w:pPr>
              <w:pBdr>
                <w:top w:val="nil"/>
                <w:left w:val="nil"/>
                <w:bottom w:val="nil"/>
                <w:right w:val="nil"/>
                <w:between w:val="nil"/>
              </w:pBdr>
              <w:spacing w:before="60" w:after="60"/>
              <w:jc w:val="both"/>
              <w:rPr>
                <w:color w:val="000000"/>
                <w:lang w:val="sr-Cyrl-RS"/>
              </w:rPr>
            </w:pPr>
            <w:r>
              <w:rPr>
                <w:color w:val="000000"/>
                <w:lang w:val="sr-Cyrl-RS"/>
              </w:rPr>
              <w:t>Ванредни</w:t>
            </w:r>
          </w:p>
        </w:tc>
        <w:tc>
          <w:tcPr>
            <w:tcW w:w="2160" w:type="dxa"/>
            <w:vAlign w:val="center"/>
          </w:tcPr>
          <w:p w:rsidR="000B38C8" w:rsidRPr="000B38C8" w:rsidRDefault="000B38C8">
            <w:pPr>
              <w:pBdr>
                <w:top w:val="nil"/>
                <w:left w:val="nil"/>
                <w:bottom w:val="nil"/>
                <w:right w:val="nil"/>
                <w:between w:val="nil"/>
              </w:pBdr>
              <w:spacing w:before="60" w:after="60"/>
              <w:jc w:val="both"/>
              <w:rPr>
                <w:color w:val="000000"/>
                <w:lang w:val="sr-Cyrl-RS"/>
              </w:rPr>
            </w:pPr>
            <w:r>
              <w:rPr>
                <w:color w:val="000000"/>
                <w:lang w:val="sr-Cyrl-RS"/>
              </w:rPr>
              <w:t>Константна</w:t>
            </w:r>
          </w:p>
        </w:tc>
        <w:tc>
          <w:tcPr>
            <w:tcW w:w="1947" w:type="dxa"/>
            <w:vAlign w:val="center"/>
          </w:tcPr>
          <w:p w:rsidR="000B38C8" w:rsidRPr="000B38C8" w:rsidRDefault="000B38C8">
            <w:pPr>
              <w:pBdr>
                <w:top w:val="nil"/>
                <w:left w:val="nil"/>
                <w:bottom w:val="nil"/>
                <w:right w:val="nil"/>
                <w:between w:val="nil"/>
              </w:pBdr>
              <w:spacing w:before="60" w:after="60"/>
              <w:jc w:val="both"/>
              <w:rPr>
                <w:color w:val="000000"/>
                <w:lang w:val="sr-Cyrl-RS"/>
              </w:rPr>
            </w:pPr>
            <w:r>
              <w:rPr>
                <w:color w:val="000000"/>
                <w:lang w:val="sr-Cyrl-RS"/>
              </w:rPr>
              <w:t>Висок</w:t>
            </w:r>
          </w:p>
        </w:tc>
      </w:tr>
      <w:tr w:rsidR="00951BD6" w:rsidTr="000B38C8">
        <w:tc>
          <w:tcPr>
            <w:tcW w:w="4353" w:type="dxa"/>
            <w:vAlign w:val="center"/>
          </w:tcPr>
          <w:p w:rsidR="00951BD6" w:rsidRDefault="00AF3639" w:rsidP="00A23D10">
            <w:pPr>
              <w:pBdr>
                <w:top w:val="nil"/>
                <w:left w:val="nil"/>
                <w:bottom w:val="nil"/>
                <w:right w:val="nil"/>
                <w:between w:val="nil"/>
              </w:pBdr>
              <w:ind w:left="702" w:hanging="720"/>
              <w:jc w:val="both"/>
              <w:rPr>
                <w:color w:val="000000"/>
                <w:sz w:val="20"/>
                <w:szCs w:val="20"/>
              </w:rPr>
            </w:pPr>
            <w:r>
              <w:rPr>
                <w:color w:val="000000"/>
                <w:sz w:val="20"/>
                <w:szCs w:val="20"/>
              </w:rPr>
              <w:t>Откривање нелегалног рада</w:t>
            </w:r>
          </w:p>
        </w:tc>
        <w:tc>
          <w:tcPr>
            <w:tcW w:w="1800" w:type="dxa"/>
            <w:vAlign w:val="center"/>
          </w:tcPr>
          <w:p w:rsidR="00951BD6" w:rsidRDefault="00AF3639">
            <w:pPr>
              <w:pBdr>
                <w:top w:val="nil"/>
                <w:left w:val="nil"/>
                <w:bottom w:val="nil"/>
                <w:right w:val="nil"/>
                <w:between w:val="nil"/>
              </w:pBdr>
              <w:spacing w:before="60" w:after="60"/>
              <w:jc w:val="both"/>
              <w:rPr>
                <w:color w:val="000000"/>
              </w:rPr>
            </w:pPr>
            <w:r>
              <w:rPr>
                <w:color w:val="000000"/>
              </w:rPr>
              <w:t>Редовни</w:t>
            </w:r>
          </w:p>
          <w:p w:rsidR="00951BD6" w:rsidRDefault="00AF3639">
            <w:pPr>
              <w:pBdr>
                <w:top w:val="nil"/>
                <w:left w:val="nil"/>
                <w:bottom w:val="nil"/>
                <w:right w:val="nil"/>
                <w:between w:val="nil"/>
              </w:pBdr>
              <w:spacing w:before="60" w:after="60"/>
              <w:jc w:val="both"/>
              <w:rPr>
                <w:color w:val="000000"/>
              </w:rPr>
            </w:pPr>
            <w:r>
              <w:rPr>
                <w:color w:val="000000"/>
              </w:rPr>
              <w:t>Ванредни</w:t>
            </w:r>
          </w:p>
        </w:tc>
        <w:tc>
          <w:tcPr>
            <w:tcW w:w="2160" w:type="dxa"/>
            <w:vAlign w:val="center"/>
          </w:tcPr>
          <w:p w:rsidR="00951BD6" w:rsidRDefault="00AF3639">
            <w:pPr>
              <w:pBdr>
                <w:top w:val="nil"/>
                <w:left w:val="nil"/>
                <w:bottom w:val="nil"/>
                <w:right w:val="nil"/>
                <w:between w:val="nil"/>
              </w:pBdr>
              <w:spacing w:before="60" w:after="60"/>
              <w:jc w:val="both"/>
              <w:rPr>
                <w:color w:val="000000"/>
              </w:rPr>
            </w:pPr>
            <w:r>
              <w:rPr>
                <w:color w:val="000000"/>
              </w:rPr>
              <w:t>Константна</w:t>
            </w:r>
          </w:p>
        </w:tc>
        <w:tc>
          <w:tcPr>
            <w:tcW w:w="1947" w:type="dxa"/>
            <w:vAlign w:val="center"/>
          </w:tcPr>
          <w:p w:rsidR="00951BD6" w:rsidRPr="001464A8" w:rsidRDefault="00AF3639">
            <w:pPr>
              <w:pBdr>
                <w:top w:val="nil"/>
                <w:left w:val="nil"/>
                <w:bottom w:val="nil"/>
                <w:right w:val="nil"/>
                <w:between w:val="nil"/>
              </w:pBdr>
              <w:spacing w:before="60" w:after="60"/>
              <w:jc w:val="both"/>
              <w:rPr>
                <w:color w:val="000000"/>
                <w:lang w:val="sr-Cyrl-RS"/>
              </w:rPr>
            </w:pPr>
            <w:r>
              <w:rPr>
                <w:color w:val="000000"/>
              </w:rPr>
              <w:t>Висок</w:t>
            </w:r>
            <w:r w:rsidR="001464A8">
              <w:rPr>
                <w:color w:val="000000"/>
                <w:lang w:val="sr-Cyrl-RS"/>
              </w:rPr>
              <w:t xml:space="preserve"> </w:t>
            </w:r>
          </w:p>
        </w:tc>
      </w:tr>
      <w:tr w:rsidR="00951BD6" w:rsidTr="000B38C8">
        <w:tc>
          <w:tcPr>
            <w:tcW w:w="4353" w:type="dxa"/>
            <w:vAlign w:val="center"/>
          </w:tcPr>
          <w:p w:rsidR="00951BD6" w:rsidRPr="007C5EBA" w:rsidRDefault="00AF3639" w:rsidP="00A23D10">
            <w:pPr>
              <w:pBdr>
                <w:top w:val="nil"/>
                <w:left w:val="nil"/>
                <w:bottom w:val="nil"/>
                <w:right w:val="nil"/>
                <w:between w:val="nil"/>
              </w:pBdr>
              <w:jc w:val="both"/>
              <w:rPr>
                <w:color w:val="000000"/>
                <w:sz w:val="20"/>
                <w:szCs w:val="20"/>
                <w:lang w:val="sr-Cyrl-RS"/>
              </w:rPr>
            </w:pPr>
            <w:r>
              <w:rPr>
                <w:rFonts w:ascii="Calibri" w:eastAsia="Calibri" w:hAnsi="Calibri" w:cs="Calibri"/>
                <w:color w:val="000000"/>
                <w:sz w:val="20"/>
                <w:szCs w:val="20"/>
              </w:rPr>
              <w:t>О</w:t>
            </w:r>
            <w:r>
              <w:rPr>
                <w:color w:val="000000"/>
                <w:sz w:val="20"/>
                <w:szCs w:val="20"/>
              </w:rPr>
              <w:t>бављање угоститељске делатности од стране</w:t>
            </w:r>
            <w:r>
              <w:rPr>
                <w:rFonts w:ascii="Calibri" w:eastAsia="Calibri" w:hAnsi="Calibri" w:cs="Calibri"/>
                <w:color w:val="000000"/>
                <w:sz w:val="20"/>
                <w:szCs w:val="20"/>
              </w:rPr>
              <w:t xml:space="preserve"> </w:t>
            </w:r>
            <w:r>
              <w:rPr>
                <w:color w:val="000000"/>
                <w:sz w:val="20"/>
                <w:szCs w:val="20"/>
              </w:rPr>
              <w:t>правног лица, привредног друштва, предузе-тника, огранка страног правног лица и физичког лица</w:t>
            </w:r>
            <w:r>
              <w:rPr>
                <w:rFonts w:ascii="Calibri" w:eastAsia="Calibri" w:hAnsi="Calibri" w:cs="Calibri"/>
                <w:color w:val="000000"/>
                <w:sz w:val="20"/>
                <w:szCs w:val="20"/>
              </w:rPr>
              <w:t xml:space="preserve"> </w:t>
            </w:r>
            <w:r>
              <w:rPr>
                <w:color w:val="000000"/>
                <w:sz w:val="20"/>
                <w:szCs w:val="20"/>
              </w:rPr>
              <w:t>у објектима домаће радиности, сеоском туристичком домаћинству и хостелу ако гости нису евидентирани</w:t>
            </w:r>
            <w:r w:rsidR="007C5EBA">
              <w:rPr>
                <w:color w:val="000000"/>
                <w:sz w:val="20"/>
                <w:szCs w:val="20"/>
                <w:lang w:val="sr-Cyrl-RS"/>
              </w:rPr>
              <w:t>.</w:t>
            </w:r>
          </w:p>
        </w:tc>
        <w:tc>
          <w:tcPr>
            <w:tcW w:w="1800" w:type="dxa"/>
            <w:vAlign w:val="center"/>
          </w:tcPr>
          <w:p w:rsidR="00951BD6" w:rsidRDefault="00AF3639">
            <w:pPr>
              <w:pBdr>
                <w:top w:val="nil"/>
                <w:left w:val="nil"/>
                <w:bottom w:val="nil"/>
                <w:right w:val="nil"/>
                <w:between w:val="nil"/>
              </w:pBdr>
              <w:spacing w:before="60" w:after="60"/>
              <w:jc w:val="both"/>
              <w:rPr>
                <w:color w:val="000000"/>
              </w:rPr>
            </w:pPr>
            <w:r>
              <w:rPr>
                <w:color w:val="000000"/>
              </w:rPr>
              <w:t>Редовни</w:t>
            </w:r>
          </w:p>
          <w:p w:rsidR="00951BD6" w:rsidRDefault="00AF3639">
            <w:pPr>
              <w:pBdr>
                <w:top w:val="nil"/>
                <w:left w:val="nil"/>
                <w:bottom w:val="nil"/>
                <w:right w:val="nil"/>
                <w:between w:val="nil"/>
              </w:pBdr>
              <w:spacing w:before="60" w:after="60"/>
              <w:jc w:val="both"/>
              <w:rPr>
                <w:color w:val="000000"/>
              </w:rPr>
            </w:pPr>
            <w:r>
              <w:rPr>
                <w:color w:val="000000"/>
              </w:rPr>
              <w:t>Ванредни</w:t>
            </w:r>
          </w:p>
        </w:tc>
        <w:tc>
          <w:tcPr>
            <w:tcW w:w="2160" w:type="dxa"/>
            <w:vAlign w:val="center"/>
          </w:tcPr>
          <w:p w:rsidR="00951BD6" w:rsidRDefault="00AF3639">
            <w:pPr>
              <w:pBdr>
                <w:top w:val="nil"/>
                <w:left w:val="nil"/>
                <w:bottom w:val="nil"/>
                <w:right w:val="nil"/>
                <w:between w:val="nil"/>
              </w:pBdr>
              <w:spacing w:before="60" w:after="60"/>
              <w:jc w:val="both"/>
              <w:rPr>
                <w:color w:val="000000"/>
              </w:rPr>
            </w:pPr>
            <w:r>
              <w:rPr>
                <w:color w:val="000000"/>
              </w:rPr>
              <w:t>Константна</w:t>
            </w:r>
          </w:p>
        </w:tc>
        <w:tc>
          <w:tcPr>
            <w:tcW w:w="1947" w:type="dxa"/>
            <w:vAlign w:val="center"/>
          </w:tcPr>
          <w:p w:rsidR="00951BD6" w:rsidRDefault="00AF3639">
            <w:pPr>
              <w:pBdr>
                <w:top w:val="nil"/>
                <w:left w:val="nil"/>
                <w:bottom w:val="nil"/>
                <w:right w:val="nil"/>
                <w:between w:val="nil"/>
              </w:pBdr>
              <w:spacing w:before="60" w:after="60"/>
              <w:jc w:val="both"/>
              <w:rPr>
                <w:color w:val="000000"/>
              </w:rPr>
            </w:pPr>
            <w:r>
              <w:rPr>
                <w:color w:val="000000"/>
              </w:rPr>
              <w:t>Висок</w:t>
            </w:r>
          </w:p>
        </w:tc>
      </w:tr>
      <w:tr w:rsidR="00951BD6" w:rsidTr="000B38C8">
        <w:tc>
          <w:tcPr>
            <w:tcW w:w="4353" w:type="dxa"/>
            <w:vAlign w:val="center"/>
          </w:tcPr>
          <w:p w:rsidR="00951BD6" w:rsidRDefault="00AF3639" w:rsidP="00A23D10">
            <w:pPr>
              <w:pBdr>
                <w:top w:val="nil"/>
                <w:left w:val="nil"/>
                <w:bottom w:val="nil"/>
                <w:right w:val="nil"/>
                <w:between w:val="nil"/>
              </w:pBdr>
              <w:ind w:hanging="18"/>
              <w:jc w:val="both"/>
              <w:rPr>
                <w:color w:val="000000"/>
                <w:sz w:val="20"/>
                <w:szCs w:val="20"/>
              </w:rPr>
            </w:pPr>
            <w:r>
              <w:rPr>
                <w:color w:val="000000"/>
                <w:sz w:val="20"/>
                <w:szCs w:val="20"/>
              </w:rPr>
              <w:t>Обављање угоститељске делатности од стране физичких лица у објектима домаће радиности и сеоском туристичком домаћинству,</w:t>
            </w:r>
            <w:r w:rsidR="007C5EBA">
              <w:rPr>
                <w:color w:val="000000"/>
                <w:sz w:val="20"/>
                <w:szCs w:val="20"/>
                <w:lang w:val="sr-Cyrl-RS"/>
              </w:rPr>
              <w:t xml:space="preserve"> која и даље обављају делатност преко посредника</w:t>
            </w:r>
            <w:proofErr w:type="gramStart"/>
            <w:r w:rsidR="007C5EBA">
              <w:rPr>
                <w:color w:val="000000"/>
                <w:sz w:val="20"/>
                <w:szCs w:val="20"/>
                <w:lang w:val="sr-Cyrl-RS"/>
              </w:rPr>
              <w:t xml:space="preserve">, </w:t>
            </w:r>
            <w:r>
              <w:rPr>
                <w:color w:val="000000"/>
                <w:sz w:val="20"/>
                <w:szCs w:val="20"/>
              </w:rPr>
              <w:t xml:space="preserve"> а</w:t>
            </w:r>
            <w:proofErr w:type="gramEnd"/>
            <w:r>
              <w:rPr>
                <w:color w:val="000000"/>
                <w:sz w:val="20"/>
                <w:szCs w:val="20"/>
              </w:rPr>
              <w:t xml:space="preserve"> да није закључен уговор из члана </w:t>
            </w:r>
            <w:r w:rsidR="007C5EBA">
              <w:rPr>
                <w:color w:val="000000"/>
                <w:sz w:val="20"/>
                <w:szCs w:val="20"/>
                <w:lang w:val="sr-Cyrl-RS"/>
              </w:rPr>
              <w:t>33</w:t>
            </w:r>
            <w:r>
              <w:rPr>
                <w:color w:val="000000"/>
                <w:sz w:val="20"/>
                <w:szCs w:val="20"/>
              </w:rPr>
              <w:t xml:space="preserve">. Закона о </w:t>
            </w:r>
            <w:r w:rsidR="007C5EBA">
              <w:rPr>
                <w:color w:val="000000"/>
                <w:sz w:val="20"/>
                <w:szCs w:val="20"/>
                <w:lang w:val="sr-Cyrl-RS"/>
              </w:rPr>
              <w:t xml:space="preserve">угоститељству </w:t>
            </w:r>
            <w:r>
              <w:rPr>
                <w:color w:val="000000"/>
                <w:sz w:val="20"/>
                <w:szCs w:val="20"/>
              </w:rPr>
              <w:t>/</w:t>
            </w:r>
            <w:r>
              <w:rPr>
                <w:i/>
                <w:color w:val="000000"/>
                <w:sz w:val="20"/>
                <w:szCs w:val="20"/>
              </w:rPr>
              <w:t>уговор са локалном тури</w:t>
            </w:r>
            <w:r w:rsidR="007C5EBA">
              <w:rPr>
                <w:i/>
                <w:color w:val="000000"/>
                <w:sz w:val="20"/>
                <w:szCs w:val="20"/>
                <w:lang w:val="sr-Cyrl-RS"/>
              </w:rPr>
              <w:t>-</w:t>
            </w:r>
            <w:r>
              <w:rPr>
                <w:i/>
                <w:color w:val="000000"/>
                <w:sz w:val="20"/>
                <w:szCs w:val="20"/>
              </w:rPr>
              <w:t>стичком</w:t>
            </w:r>
            <w:r w:rsidR="007C5EBA">
              <w:rPr>
                <w:i/>
                <w:color w:val="000000"/>
                <w:sz w:val="20"/>
                <w:szCs w:val="20"/>
                <w:lang w:val="sr-Cyrl-RS"/>
              </w:rPr>
              <w:t xml:space="preserve"> </w:t>
            </w:r>
            <w:r>
              <w:rPr>
                <w:i/>
                <w:color w:val="000000"/>
                <w:sz w:val="20"/>
                <w:szCs w:val="20"/>
              </w:rPr>
              <w:t>организацијом, туристичком аге</w:t>
            </w:r>
            <w:r w:rsidR="007C5EBA">
              <w:rPr>
                <w:i/>
                <w:color w:val="000000"/>
                <w:sz w:val="20"/>
                <w:szCs w:val="20"/>
                <w:lang w:val="sr-Cyrl-RS"/>
              </w:rPr>
              <w:t>-</w:t>
            </w:r>
            <w:r>
              <w:rPr>
                <w:i/>
                <w:color w:val="000000"/>
                <w:sz w:val="20"/>
                <w:szCs w:val="20"/>
              </w:rPr>
              <w:t>нцијом, привредним субје-ктом или другим правним лицем реги-строваним за обављање привредне дела-тности</w:t>
            </w:r>
            <w:r>
              <w:rPr>
                <w:color w:val="000000"/>
                <w:sz w:val="20"/>
                <w:szCs w:val="20"/>
              </w:rPr>
              <w:t>/</w:t>
            </w:r>
          </w:p>
        </w:tc>
        <w:tc>
          <w:tcPr>
            <w:tcW w:w="1800" w:type="dxa"/>
            <w:vAlign w:val="center"/>
          </w:tcPr>
          <w:p w:rsidR="00951BD6" w:rsidRDefault="00AF3639">
            <w:pPr>
              <w:pBdr>
                <w:top w:val="nil"/>
                <w:left w:val="nil"/>
                <w:bottom w:val="nil"/>
                <w:right w:val="nil"/>
                <w:between w:val="nil"/>
              </w:pBdr>
              <w:spacing w:before="60" w:after="60"/>
              <w:jc w:val="both"/>
              <w:rPr>
                <w:color w:val="000000"/>
              </w:rPr>
            </w:pPr>
            <w:r>
              <w:rPr>
                <w:color w:val="000000"/>
              </w:rPr>
              <w:t>Редовни</w:t>
            </w:r>
          </w:p>
          <w:p w:rsidR="00951BD6" w:rsidRDefault="00AF3639">
            <w:pPr>
              <w:pBdr>
                <w:top w:val="nil"/>
                <w:left w:val="nil"/>
                <w:bottom w:val="nil"/>
                <w:right w:val="nil"/>
                <w:between w:val="nil"/>
              </w:pBdr>
              <w:spacing w:before="60" w:after="60"/>
              <w:jc w:val="both"/>
              <w:rPr>
                <w:color w:val="000000"/>
              </w:rPr>
            </w:pPr>
            <w:r>
              <w:rPr>
                <w:color w:val="000000"/>
              </w:rPr>
              <w:t>Ванредни</w:t>
            </w:r>
          </w:p>
        </w:tc>
        <w:tc>
          <w:tcPr>
            <w:tcW w:w="2160" w:type="dxa"/>
            <w:vAlign w:val="center"/>
          </w:tcPr>
          <w:p w:rsidR="00951BD6" w:rsidRDefault="00AF3639">
            <w:pPr>
              <w:pBdr>
                <w:top w:val="nil"/>
                <w:left w:val="nil"/>
                <w:bottom w:val="nil"/>
                <w:right w:val="nil"/>
                <w:between w:val="nil"/>
              </w:pBdr>
              <w:spacing w:before="60" w:after="60"/>
              <w:jc w:val="both"/>
              <w:rPr>
                <w:color w:val="000000"/>
              </w:rPr>
            </w:pPr>
            <w:r>
              <w:rPr>
                <w:color w:val="000000"/>
              </w:rPr>
              <w:t>Константна</w:t>
            </w:r>
          </w:p>
        </w:tc>
        <w:tc>
          <w:tcPr>
            <w:tcW w:w="1947" w:type="dxa"/>
            <w:vAlign w:val="center"/>
          </w:tcPr>
          <w:p w:rsidR="00951BD6" w:rsidRDefault="00AF3639">
            <w:pPr>
              <w:pBdr>
                <w:top w:val="nil"/>
                <w:left w:val="nil"/>
                <w:bottom w:val="nil"/>
                <w:right w:val="nil"/>
                <w:between w:val="nil"/>
              </w:pBdr>
              <w:spacing w:before="60" w:after="60"/>
              <w:jc w:val="both"/>
              <w:rPr>
                <w:color w:val="000000"/>
              </w:rPr>
            </w:pPr>
            <w:r>
              <w:rPr>
                <w:color w:val="000000"/>
              </w:rPr>
              <w:t>Висок</w:t>
            </w:r>
          </w:p>
        </w:tc>
      </w:tr>
      <w:tr w:rsidR="00951BD6" w:rsidTr="000B38C8">
        <w:tc>
          <w:tcPr>
            <w:tcW w:w="4353" w:type="dxa"/>
            <w:vAlign w:val="center"/>
          </w:tcPr>
          <w:p w:rsidR="00951BD6" w:rsidRDefault="00AF3639">
            <w:pPr>
              <w:pBdr>
                <w:top w:val="nil"/>
                <w:left w:val="nil"/>
                <w:bottom w:val="nil"/>
                <w:right w:val="nil"/>
                <w:between w:val="nil"/>
              </w:pBdr>
              <w:ind w:hanging="720"/>
              <w:jc w:val="both"/>
              <w:rPr>
                <w:color w:val="000000"/>
                <w:sz w:val="20"/>
                <w:szCs w:val="20"/>
              </w:rPr>
            </w:pPr>
            <w:r>
              <w:rPr>
                <w:color w:val="000000"/>
                <w:sz w:val="20"/>
                <w:szCs w:val="20"/>
              </w:rPr>
              <w:t>Испуњ</w:t>
            </w:r>
            <w:r w:rsidR="007C5EBA">
              <w:rPr>
                <w:color w:val="000000"/>
                <w:sz w:val="20"/>
                <w:szCs w:val="20"/>
                <w:lang w:val="sr-Cyrl-RS"/>
              </w:rPr>
              <w:t xml:space="preserve"> Испуњеност</w:t>
            </w:r>
            <w:r>
              <w:rPr>
                <w:color w:val="000000"/>
                <w:sz w:val="20"/>
                <w:szCs w:val="20"/>
              </w:rPr>
              <w:t xml:space="preserve"> прописаних услова и </w:t>
            </w:r>
            <w:r w:rsidR="001464A8">
              <w:rPr>
                <w:color w:val="000000"/>
                <w:sz w:val="20"/>
                <w:szCs w:val="20"/>
              </w:rPr>
              <w:t>начина оба</w:t>
            </w:r>
            <w:r>
              <w:rPr>
                <w:color w:val="000000"/>
                <w:sz w:val="20"/>
                <w:szCs w:val="20"/>
              </w:rPr>
              <w:t>вљања угоститељске делатности у објектима домаће радиности, сеоском туристичком до-маћинству и хостелу</w:t>
            </w:r>
          </w:p>
        </w:tc>
        <w:tc>
          <w:tcPr>
            <w:tcW w:w="1800" w:type="dxa"/>
            <w:vAlign w:val="center"/>
          </w:tcPr>
          <w:p w:rsidR="00951BD6" w:rsidRDefault="00AF3639">
            <w:pPr>
              <w:pBdr>
                <w:top w:val="nil"/>
                <w:left w:val="nil"/>
                <w:bottom w:val="nil"/>
                <w:right w:val="nil"/>
                <w:between w:val="nil"/>
              </w:pBdr>
              <w:spacing w:before="60" w:after="60"/>
              <w:jc w:val="both"/>
              <w:rPr>
                <w:color w:val="000000"/>
              </w:rPr>
            </w:pPr>
            <w:r>
              <w:rPr>
                <w:color w:val="000000"/>
              </w:rPr>
              <w:t>Редовни</w:t>
            </w:r>
          </w:p>
          <w:p w:rsidR="00951BD6" w:rsidRDefault="00AF3639">
            <w:pPr>
              <w:pBdr>
                <w:top w:val="nil"/>
                <w:left w:val="nil"/>
                <w:bottom w:val="nil"/>
                <w:right w:val="nil"/>
                <w:between w:val="nil"/>
              </w:pBdr>
              <w:spacing w:before="60" w:after="60"/>
              <w:jc w:val="both"/>
              <w:rPr>
                <w:color w:val="000000"/>
              </w:rPr>
            </w:pPr>
            <w:r>
              <w:rPr>
                <w:color w:val="000000"/>
              </w:rPr>
              <w:t>Ванредни</w:t>
            </w:r>
          </w:p>
        </w:tc>
        <w:tc>
          <w:tcPr>
            <w:tcW w:w="2160" w:type="dxa"/>
            <w:vAlign w:val="center"/>
          </w:tcPr>
          <w:p w:rsidR="00951BD6" w:rsidRPr="000B38C8" w:rsidRDefault="000B38C8">
            <w:pPr>
              <w:pBdr>
                <w:top w:val="nil"/>
                <w:left w:val="nil"/>
                <w:bottom w:val="nil"/>
                <w:right w:val="nil"/>
                <w:between w:val="nil"/>
              </w:pBdr>
              <w:spacing w:before="60" w:after="60"/>
              <w:jc w:val="both"/>
              <w:rPr>
                <w:color w:val="000000"/>
                <w:lang w:val="sr-Cyrl-RS"/>
              </w:rPr>
            </w:pPr>
            <w:r>
              <w:rPr>
                <w:color w:val="000000"/>
                <w:lang w:val="sr-Cyrl-RS"/>
              </w:rPr>
              <w:t>Редовна</w:t>
            </w:r>
          </w:p>
        </w:tc>
        <w:tc>
          <w:tcPr>
            <w:tcW w:w="1947" w:type="dxa"/>
            <w:vAlign w:val="center"/>
          </w:tcPr>
          <w:p w:rsidR="00951BD6" w:rsidRDefault="00AF3639">
            <w:pPr>
              <w:pBdr>
                <w:top w:val="nil"/>
                <w:left w:val="nil"/>
                <w:bottom w:val="nil"/>
                <w:right w:val="nil"/>
                <w:between w:val="nil"/>
              </w:pBdr>
              <w:spacing w:before="60" w:after="60"/>
              <w:jc w:val="both"/>
              <w:rPr>
                <w:color w:val="000000"/>
              </w:rPr>
            </w:pPr>
            <w:r>
              <w:rPr>
                <w:color w:val="000000"/>
              </w:rPr>
              <w:t>Средњи до низак</w:t>
            </w:r>
          </w:p>
        </w:tc>
      </w:tr>
      <w:tr w:rsidR="00951BD6" w:rsidTr="000B38C8">
        <w:tc>
          <w:tcPr>
            <w:tcW w:w="4353" w:type="dxa"/>
            <w:vAlign w:val="center"/>
          </w:tcPr>
          <w:p w:rsidR="00951BD6" w:rsidRDefault="00AF3639">
            <w:pPr>
              <w:pBdr>
                <w:top w:val="nil"/>
                <w:left w:val="nil"/>
                <w:bottom w:val="nil"/>
                <w:right w:val="nil"/>
                <w:between w:val="nil"/>
              </w:pBdr>
              <w:spacing w:before="60" w:after="60"/>
              <w:jc w:val="both"/>
              <w:rPr>
                <w:color w:val="000000"/>
                <w:sz w:val="20"/>
                <w:szCs w:val="20"/>
              </w:rPr>
            </w:pPr>
            <w:r>
              <w:rPr>
                <w:color w:val="000000"/>
                <w:sz w:val="20"/>
                <w:szCs w:val="20"/>
              </w:rPr>
              <w:t>Испуњеност минимално техничких услова и стандарда у објектима домаће радиности и сеоском туристичком домаћинству</w:t>
            </w:r>
          </w:p>
        </w:tc>
        <w:tc>
          <w:tcPr>
            <w:tcW w:w="1800" w:type="dxa"/>
            <w:vAlign w:val="center"/>
          </w:tcPr>
          <w:p w:rsidR="00951BD6" w:rsidRDefault="00AF3639">
            <w:pPr>
              <w:pBdr>
                <w:top w:val="nil"/>
                <w:left w:val="nil"/>
                <w:bottom w:val="nil"/>
                <w:right w:val="nil"/>
                <w:between w:val="nil"/>
              </w:pBdr>
              <w:spacing w:before="60" w:after="60"/>
              <w:jc w:val="both"/>
              <w:rPr>
                <w:color w:val="000000"/>
              </w:rPr>
            </w:pPr>
            <w:r>
              <w:rPr>
                <w:color w:val="000000"/>
              </w:rPr>
              <w:t>Ванредни</w:t>
            </w:r>
          </w:p>
        </w:tc>
        <w:tc>
          <w:tcPr>
            <w:tcW w:w="2160" w:type="dxa"/>
            <w:vAlign w:val="center"/>
          </w:tcPr>
          <w:p w:rsidR="00951BD6" w:rsidRPr="007C5EBA" w:rsidRDefault="007C5EBA" w:rsidP="007C5EBA">
            <w:pPr>
              <w:pBdr>
                <w:top w:val="nil"/>
                <w:left w:val="nil"/>
                <w:bottom w:val="nil"/>
                <w:right w:val="nil"/>
                <w:between w:val="nil"/>
              </w:pBdr>
              <w:jc w:val="both"/>
              <w:rPr>
                <w:color w:val="000000"/>
              </w:rPr>
            </w:pPr>
            <w:r>
              <w:rPr>
                <w:color w:val="000000"/>
              </w:rPr>
              <w:t xml:space="preserve">На захтев странке, </w:t>
            </w:r>
            <w:r>
              <w:rPr>
                <w:color w:val="000000"/>
                <w:lang w:val="sr-Cyrl-RS"/>
              </w:rPr>
              <w:t xml:space="preserve"> и </w:t>
            </w:r>
            <w:r>
              <w:rPr>
                <w:color w:val="000000"/>
              </w:rPr>
              <w:t xml:space="preserve">по потреби </w:t>
            </w:r>
          </w:p>
        </w:tc>
        <w:tc>
          <w:tcPr>
            <w:tcW w:w="1947" w:type="dxa"/>
            <w:vAlign w:val="center"/>
          </w:tcPr>
          <w:p w:rsidR="00951BD6" w:rsidRDefault="00AF3639">
            <w:pPr>
              <w:pBdr>
                <w:top w:val="nil"/>
                <w:left w:val="nil"/>
                <w:bottom w:val="nil"/>
                <w:right w:val="nil"/>
                <w:between w:val="nil"/>
              </w:pBdr>
              <w:spacing w:before="60" w:after="60"/>
              <w:jc w:val="both"/>
              <w:rPr>
                <w:color w:val="000000"/>
              </w:rPr>
            </w:pPr>
            <w:r>
              <w:rPr>
                <w:color w:val="000000"/>
              </w:rPr>
              <w:t>Средњи до низак</w:t>
            </w:r>
          </w:p>
        </w:tc>
      </w:tr>
      <w:tr w:rsidR="00951BD6" w:rsidTr="000B38C8">
        <w:tc>
          <w:tcPr>
            <w:tcW w:w="4353" w:type="dxa"/>
            <w:vAlign w:val="center"/>
          </w:tcPr>
          <w:p w:rsidR="00951BD6" w:rsidRDefault="00AF3639">
            <w:pPr>
              <w:pBdr>
                <w:top w:val="nil"/>
                <w:left w:val="nil"/>
                <w:bottom w:val="nil"/>
                <w:right w:val="nil"/>
                <w:between w:val="nil"/>
              </w:pBdr>
              <w:ind w:hanging="720"/>
              <w:jc w:val="both"/>
              <w:rPr>
                <w:color w:val="000000"/>
                <w:sz w:val="20"/>
                <w:szCs w:val="20"/>
              </w:rPr>
            </w:pPr>
            <w:r>
              <w:rPr>
                <w:color w:val="000000"/>
                <w:sz w:val="20"/>
                <w:szCs w:val="20"/>
              </w:rPr>
              <w:t>Наплат</w:t>
            </w:r>
            <w:r w:rsidR="007C5EBA">
              <w:rPr>
                <w:color w:val="000000"/>
                <w:sz w:val="20"/>
                <w:szCs w:val="20"/>
                <w:lang w:val="sr-Cyrl-RS"/>
              </w:rPr>
              <w:t xml:space="preserve">  Наплата</w:t>
            </w:r>
            <w:r>
              <w:rPr>
                <w:color w:val="000000"/>
                <w:sz w:val="20"/>
                <w:szCs w:val="20"/>
              </w:rPr>
              <w:t xml:space="preserve"> и уплата боравишне таксе</w:t>
            </w:r>
          </w:p>
        </w:tc>
        <w:tc>
          <w:tcPr>
            <w:tcW w:w="1800" w:type="dxa"/>
            <w:vAlign w:val="center"/>
          </w:tcPr>
          <w:p w:rsidR="00951BD6" w:rsidRDefault="00AF3639">
            <w:pPr>
              <w:pBdr>
                <w:top w:val="nil"/>
                <w:left w:val="nil"/>
                <w:bottom w:val="nil"/>
                <w:right w:val="nil"/>
                <w:between w:val="nil"/>
              </w:pBdr>
              <w:spacing w:before="60" w:after="60"/>
              <w:jc w:val="both"/>
              <w:rPr>
                <w:color w:val="000000"/>
              </w:rPr>
            </w:pPr>
            <w:r>
              <w:rPr>
                <w:color w:val="000000"/>
              </w:rPr>
              <w:t>Редовни</w:t>
            </w:r>
          </w:p>
          <w:p w:rsidR="00951BD6" w:rsidRDefault="00AF3639">
            <w:pPr>
              <w:pBdr>
                <w:top w:val="nil"/>
                <w:left w:val="nil"/>
                <w:bottom w:val="nil"/>
                <w:right w:val="nil"/>
                <w:between w:val="nil"/>
              </w:pBdr>
              <w:spacing w:before="60" w:after="60"/>
              <w:jc w:val="both"/>
              <w:rPr>
                <w:color w:val="000000"/>
              </w:rPr>
            </w:pPr>
            <w:r>
              <w:rPr>
                <w:color w:val="000000"/>
              </w:rPr>
              <w:t>Ванредни</w:t>
            </w:r>
          </w:p>
        </w:tc>
        <w:tc>
          <w:tcPr>
            <w:tcW w:w="2160" w:type="dxa"/>
            <w:vAlign w:val="center"/>
          </w:tcPr>
          <w:p w:rsidR="00951BD6" w:rsidRDefault="00AF3639">
            <w:pPr>
              <w:pBdr>
                <w:top w:val="nil"/>
                <w:left w:val="nil"/>
                <w:bottom w:val="nil"/>
                <w:right w:val="nil"/>
                <w:between w:val="nil"/>
              </w:pBdr>
              <w:spacing w:before="60" w:after="60"/>
              <w:jc w:val="both"/>
              <w:rPr>
                <w:color w:val="000000"/>
              </w:rPr>
            </w:pPr>
            <w:r>
              <w:rPr>
                <w:color w:val="000000"/>
              </w:rPr>
              <w:t>Редован до средња</w:t>
            </w:r>
          </w:p>
        </w:tc>
        <w:tc>
          <w:tcPr>
            <w:tcW w:w="1947" w:type="dxa"/>
            <w:vAlign w:val="center"/>
          </w:tcPr>
          <w:p w:rsidR="00951BD6" w:rsidRDefault="00AF3639">
            <w:pPr>
              <w:pBdr>
                <w:top w:val="nil"/>
                <w:left w:val="nil"/>
                <w:bottom w:val="nil"/>
                <w:right w:val="nil"/>
                <w:between w:val="nil"/>
              </w:pBdr>
              <w:spacing w:before="60" w:after="60"/>
              <w:jc w:val="both"/>
              <w:rPr>
                <w:color w:val="000000"/>
              </w:rPr>
            </w:pPr>
            <w:r>
              <w:rPr>
                <w:color w:val="000000"/>
              </w:rPr>
              <w:t xml:space="preserve">Средњи до </w:t>
            </w:r>
          </w:p>
          <w:p w:rsidR="00951BD6" w:rsidRDefault="00AF3639">
            <w:pPr>
              <w:pBdr>
                <w:top w:val="nil"/>
                <w:left w:val="nil"/>
                <w:bottom w:val="nil"/>
                <w:right w:val="nil"/>
                <w:between w:val="nil"/>
              </w:pBdr>
              <w:spacing w:before="60" w:after="60"/>
              <w:jc w:val="both"/>
              <w:rPr>
                <w:color w:val="000000"/>
              </w:rPr>
            </w:pPr>
            <w:r>
              <w:rPr>
                <w:color w:val="000000"/>
              </w:rPr>
              <w:t>критичан</w:t>
            </w:r>
          </w:p>
        </w:tc>
      </w:tr>
      <w:tr w:rsidR="00951BD6" w:rsidTr="000B38C8">
        <w:tc>
          <w:tcPr>
            <w:tcW w:w="4353" w:type="dxa"/>
            <w:vAlign w:val="center"/>
          </w:tcPr>
          <w:p w:rsidR="00951BD6" w:rsidRDefault="00AF3639">
            <w:pPr>
              <w:pBdr>
                <w:top w:val="nil"/>
                <w:left w:val="nil"/>
                <w:bottom w:val="nil"/>
                <w:right w:val="nil"/>
                <w:between w:val="nil"/>
              </w:pBdr>
              <w:spacing w:before="60" w:after="60"/>
              <w:jc w:val="both"/>
              <w:rPr>
                <w:color w:val="000000"/>
                <w:sz w:val="20"/>
                <w:szCs w:val="20"/>
              </w:rPr>
            </w:pPr>
            <w:r>
              <w:rPr>
                <w:color w:val="000000"/>
                <w:sz w:val="20"/>
                <w:szCs w:val="20"/>
              </w:rPr>
              <w:t>Истицање и придржавање прописаног радног времена у угоститељском објекту</w:t>
            </w:r>
          </w:p>
        </w:tc>
        <w:tc>
          <w:tcPr>
            <w:tcW w:w="1800" w:type="dxa"/>
            <w:vAlign w:val="center"/>
          </w:tcPr>
          <w:p w:rsidR="00951BD6" w:rsidRDefault="00AF3639">
            <w:pPr>
              <w:pBdr>
                <w:top w:val="nil"/>
                <w:left w:val="nil"/>
                <w:bottom w:val="nil"/>
                <w:right w:val="nil"/>
                <w:between w:val="nil"/>
              </w:pBdr>
              <w:spacing w:before="60" w:after="60"/>
              <w:jc w:val="both"/>
              <w:rPr>
                <w:color w:val="000000"/>
              </w:rPr>
            </w:pPr>
            <w:r>
              <w:rPr>
                <w:color w:val="000000"/>
              </w:rPr>
              <w:t>Ванредни</w:t>
            </w:r>
          </w:p>
        </w:tc>
        <w:tc>
          <w:tcPr>
            <w:tcW w:w="2160" w:type="dxa"/>
            <w:vAlign w:val="center"/>
          </w:tcPr>
          <w:p w:rsidR="00951BD6" w:rsidRDefault="00AF3639">
            <w:pPr>
              <w:pBdr>
                <w:top w:val="nil"/>
                <w:left w:val="nil"/>
                <w:bottom w:val="nil"/>
                <w:right w:val="nil"/>
                <w:between w:val="nil"/>
              </w:pBdr>
              <w:spacing w:before="60" w:after="60"/>
              <w:jc w:val="both"/>
              <w:rPr>
                <w:color w:val="000000"/>
              </w:rPr>
            </w:pPr>
            <w:r>
              <w:rPr>
                <w:color w:val="000000"/>
              </w:rPr>
              <w:t>По потреби</w:t>
            </w:r>
          </w:p>
        </w:tc>
        <w:tc>
          <w:tcPr>
            <w:tcW w:w="1947" w:type="dxa"/>
            <w:vAlign w:val="center"/>
          </w:tcPr>
          <w:p w:rsidR="00951BD6" w:rsidRDefault="00AF3639">
            <w:pPr>
              <w:pBdr>
                <w:top w:val="nil"/>
                <w:left w:val="nil"/>
                <w:bottom w:val="nil"/>
                <w:right w:val="nil"/>
                <w:between w:val="nil"/>
              </w:pBdr>
              <w:spacing w:before="60" w:after="60"/>
              <w:jc w:val="both"/>
              <w:rPr>
                <w:color w:val="000000"/>
              </w:rPr>
            </w:pPr>
            <w:r>
              <w:rPr>
                <w:color w:val="000000"/>
              </w:rPr>
              <w:t>Средњи до низак</w:t>
            </w:r>
          </w:p>
        </w:tc>
      </w:tr>
      <w:tr w:rsidR="00951BD6" w:rsidTr="000B38C8">
        <w:tc>
          <w:tcPr>
            <w:tcW w:w="4353" w:type="dxa"/>
            <w:vAlign w:val="center"/>
          </w:tcPr>
          <w:p w:rsidR="00951BD6" w:rsidRDefault="00AF3639">
            <w:pPr>
              <w:pBdr>
                <w:top w:val="nil"/>
                <w:left w:val="nil"/>
                <w:bottom w:val="nil"/>
                <w:right w:val="nil"/>
                <w:between w:val="nil"/>
              </w:pBdr>
              <w:spacing w:before="60" w:after="60"/>
              <w:jc w:val="both"/>
              <w:rPr>
                <w:color w:val="000000"/>
                <w:sz w:val="20"/>
                <w:szCs w:val="20"/>
              </w:rPr>
            </w:pPr>
            <w:r>
              <w:rPr>
                <w:color w:val="000000"/>
                <w:sz w:val="20"/>
                <w:szCs w:val="20"/>
              </w:rPr>
              <w:t>Стручне саветодавне посете</w:t>
            </w:r>
          </w:p>
        </w:tc>
        <w:tc>
          <w:tcPr>
            <w:tcW w:w="1800" w:type="dxa"/>
            <w:vAlign w:val="center"/>
          </w:tcPr>
          <w:p w:rsidR="00951BD6" w:rsidRDefault="00951BD6">
            <w:pPr>
              <w:pBdr>
                <w:top w:val="nil"/>
                <w:left w:val="nil"/>
                <w:bottom w:val="nil"/>
                <w:right w:val="nil"/>
                <w:between w:val="nil"/>
              </w:pBdr>
              <w:spacing w:before="60" w:after="60"/>
              <w:jc w:val="both"/>
              <w:rPr>
                <w:color w:val="000000"/>
              </w:rPr>
            </w:pPr>
          </w:p>
        </w:tc>
        <w:tc>
          <w:tcPr>
            <w:tcW w:w="2160" w:type="dxa"/>
            <w:vAlign w:val="center"/>
          </w:tcPr>
          <w:p w:rsidR="00951BD6" w:rsidRDefault="00AF3639">
            <w:pPr>
              <w:pBdr>
                <w:top w:val="nil"/>
                <w:left w:val="nil"/>
                <w:bottom w:val="nil"/>
                <w:right w:val="nil"/>
                <w:between w:val="nil"/>
              </w:pBdr>
              <w:jc w:val="both"/>
              <w:rPr>
                <w:color w:val="000000"/>
              </w:rPr>
            </w:pPr>
            <w:r>
              <w:rPr>
                <w:color w:val="000000"/>
              </w:rPr>
              <w:t xml:space="preserve">На захтев странке, по потреби и </w:t>
            </w:r>
          </w:p>
          <w:p w:rsidR="00951BD6" w:rsidRDefault="00AF3639">
            <w:pPr>
              <w:pBdr>
                <w:top w:val="nil"/>
                <w:left w:val="nil"/>
                <w:bottom w:val="nil"/>
                <w:right w:val="nil"/>
                <w:between w:val="nil"/>
              </w:pBdr>
              <w:jc w:val="both"/>
              <w:rPr>
                <w:color w:val="000000"/>
              </w:rPr>
            </w:pPr>
            <w:r>
              <w:rPr>
                <w:color w:val="000000"/>
              </w:rPr>
              <w:t>процени</w:t>
            </w:r>
          </w:p>
        </w:tc>
        <w:tc>
          <w:tcPr>
            <w:tcW w:w="1947" w:type="dxa"/>
            <w:vAlign w:val="center"/>
          </w:tcPr>
          <w:p w:rsidR="00951BD6" w:rsidRDefault="00AF3639">
            <w:pPr>
              <w:pBdr>
                <w:top w:val="nil"/>
                <w:left w:val="nil"/>
                <w:bottom w:val="nil"/>
                <w:right w:val="nil"/>
                <w:between w:val="nil"/>
              </w:pBdr>
              <w:spacing w:before="60" w:after="60"/>
              <w:jc w:val="both"/>
              <w:rPr>
                <w:color w:val="000000"/>
              </w:rPr>
            </w:pPr>
            <w:r>
              <w:rPr>
                <w:color w:val="000000"/>
              </w:rPr>
              <w:t>На лицу места</w:t>
            </w:r>
          </w:p>
        </w:tc>
      </w:tr>
      <w:tr w:rsidR="00951BD6" w:rsidTr="000B38C8">
        <w:tc>
          <w:tcPr>
            <w:tcW w:w="4353" w:type="dxa"/>
            <w:vAlign w:val="center"/>
          </w:tcPr>
          <w:p w:rsidR="00951BD6" w:rsidRDefault="00AF3639">
            <w:pPr>
              <w:pBdr>
                <w:top w:val="nil"/>
                <w:left w:val="nil"/>
                <w:bottom w:val="nil"/>
                <w:right w:val="nil"/>
                <w:between w:val="nil"/>
              </w:pBdr>
              <w:spacing w:before="60" w:after="60"/>
              <w:jc w:val="both"/>
              <w:rPr>
                <w:color w:val="000000"/>
                <w:sz w:val="20"/>
                <w:szCs w:val="20"/>
              </w:rPr>
            </w:pPr>
            <w:r>
              <w:rPr>
                <w:color w:val="000000"/>
                <w:sz w:val="20"/>
                <w:szCs w:val="20"/>
              </w:rPr>
              <w:t>Кординиран рад са другим инспекцијама</w:t>
            </w:r>
          </w:p>
        </w:tc>
        <w:tc>
          <w:tcPr>
            <w:tcW w:w="1800" w:type="dxa"/>
            <w:vAlign w:val="center"/>
          </w:tcPr>
          <w:p w:rsidR="00951BD6" w:rsidRDefault="00AF3639">
            <w:pPr>
              <w:pBdr>
                <w:top w:val="nil"/>
                <w:left w:val="nil"/>
                <w:bottom w:val="nil"/>
                <w:right w:val="nil"/>
                <w:between w:val="nil"/>
              </w:pBdr>
              <w:spacing w:before="60" w:after="60"/>
              <w:jc w:val="both"/>
              <w:rPr>
                <w:color w:val="000000"/>
              </w:rPr>
            </w:pPr>
            <w:r>
              <w:rPr>
                <w:color w:val="000000"/>
              </w:rPr>
              <w:t xml:space="preserve">Редовни </w:t>
            </w:r>
          </w:p>
          <w:p w:rsidR="00951BD6" w:rsidRDefault="00AF3639">
            <w:pPr>
              <w:pBdr>
                <w:top w:val="nil"/>
                <w:left w:val="nil"/>
                <w:bottom w:val="nil"/>
                <w:right w:val="nil"/>
                <w:between w:val="nil"/>
              </w:pBdr>
              <w:spacing w:before="60" w:after="60"/>
              <w:jc w:val="both"/>
              <w:rPr>
                <w:color w:val="000000"/>
              </w:rPr>
            </w:pPr>
            <w:r>
              <w:rPr>
                <w:color w:val="000000"/>
              </w:rPr>
              <w:t>Ванредни</w:t>
            </w:r>
          </w:p>
        </w:tc>
        <w:tc>
          <w:tcPr>
            <w:tcW w:w="2160" w:type="dxa"/>
            <w:vAlign w:val="center"/>
          </w:tcPr>
          <w:p w:rsidR="00951BD6" w:rsidRDefault="00AF3639">
            <w:pPr>
              <w:pBdr>
                <w:top w:val="nil"/>
                <w:left w:val="nil"/>
                <w:bottom w:val="nil"/>
                <w:right w:val="nil"/>
                <w:between w:val="nil"/>
              </w:pBdr>
              <w:spacing w:before="60" w:after="60"/>
              <w:jc w:val="both"/>
              <w:rPr>
                <w:color w:val="000000"/>
              </w:rPr>
            </w:pPr>
            <w:r>
              <w:rPr>
                <w:color w:val="000000"/>
              </w:rPr>
              <w:t>По договору</w:t>
            </w:r>
          </w:p>
        </w:tc>
        <w:tc>
          <w:tcPr>
            <w:tcW w:w="1947" w:type="dxa"/>
            <w:vAlign w:val="center"/>
          </w:tcPr>
          <w:p w:rsidR="00951BD6" w:rsidRDefault="00951BD6">
            <w:pPr>
              <w:pBdr>
                <w:top w:val="nil"/>
                <w:left w:val="nil"/>
                <w:bottom w:val="nil"/>
                <w:right w:val="nil"/>
                <w:between w:val="nil"/>
              </w:pBdr>
              <w:spacing w:before="60" w:after="60"/>
              <w:jc w:val="both"/>
              <w:rPr>
                <w:color w:val="000000"/>
              </w:rPr>
            </w:pPr>
          </w:p>
        </w:tc>
      </w:tr>
    </w:tbl>
    <w:p w:rsidR="00951BD6" w:rsidRDefault="00951BD6">
      <w:pPr>
        <w:widowControl w:val="0"/>
        <w:pBdr>
          <w:top w:val="nil"/>
          <w:left w:val="nil"/>
          <w:bottom w:val="nil"/>
          <w:right w:val="nil"/>
          <w:between w:val="nil"/>
        </w:pBdr>
        <w:spacing w:line="276" w:lineRule="auto"/>
        <w:sectPr w:rsidR="00951BD6">
          <w:pgSz w:w="11906" w:h="16838"/>
          <w:pgMar w:top="1417" w:right="1417" w:bottom="1417" w:left="1417" w:header="708" w:footer="708" w:gutter="0"/>
          <w:pgNumType w:start="1"/>
          <w:cols w:space="720"/>
        </w:sectPr>
      </w:pPr>
    </w:p>
    <w:p w:rsidR="00951BD6" w:rsidRDefault="00951BD6">
      <w:pPr>
        <w:jc w:val="both"/>
      </w:pPr>
    </w:p>
    <w:p w:rsidR="00A23D10" w:rsidRDefault="00A23D10">
      <w:pPr>
        <w:jc w:val="both"/>
      </w:pPr>
    </w:p>
    <w:p w:rsidR="00A23D10" w:rsidRDefault="00A23D10" w:rsidP="00A23D10">
      <w:pPr>
        <w:jc w:val="center"/>
        <w:rPr>
          <w:b/>
        </w:rPr>
      </w:pPr>
      <w:r>
        <w:rPr>
          <w:b/>
        </w:rPr>
        <w:lastRenderedPageBreak/>
        <w:t xml:space="preserve">ПРЕГЛЕД ДЕЛАТНОСТИ </w:t>
      </w:r>
      <w:r w:rsidR="00CC18FC">
        <w:rPr>
          <w:b/>
          <w:lang w:val="sr-Cyrl-RS"/>
        </w:rPr>
        <w:t xml:space="preserve">И </w:t>
      </w:r>
      <w:r>
        <w:rPr>
          <w:b/>
        </w:rPr>
        <w:t>РЕДОСЛЕД АКТИВНОСТИ КОЈЕ ЋЕ БИТИ ПРЕДМЕТ НАДЗОРА У 20</w:t>
      </w:r>
      <w:r w:rsidR="000B38C8">
        <w:rPr>
          <w:b/>
          <w:lang w:val="sr-Cyrl-RS"/>
        </w:rPr>
        <w:t>21</w:t>
      </w:r>
      <w:r>
        <w:rPr>
          <w:b/>
        </w:rPr>
        <w:t>. ГОДИНИ</w:t>
      </w:r>
    </w:p>
    <w:p w:rsidR="00A23D10" w:rsidRDefault="00A23D10" w:rsidP="00A23D10">
      <w:pPr>
        <w:jc w:val="center"/>
      </w:pPr>
    </w:p>
    <w:tbl>
      <w:tblPr>
        <w:tblStyle w:val="a"/>
        <w:tblW w:w="10530" w:type="dxa"/>
        <w:tblInd w:w="-7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789"/>
        <w:gridCol w:w="1316"/>
        <w:gridCol w:w="396"/>
        <w:gridCol w:w="396"/>
        <w:gridCol w:w="396"/>
        <w:gridCol w:w="396"/>
        <w:gridCol w:w="396"/>
        <w:gridCol w:w="396"/>
        <w:gridCol w:w="396"/>
        <w:gridCol w:w="396"/>
        <w:gridCol w:w="396"/>
        <w:gridCol w:w="396"/>
        <w:gridCol w:w="396"/>
        <w:gridCol w:w="396"/>
        <w:gridCol w:w="963"/>
        <w:gridCol w:w="900"/>
        <w:gridCol w:w="810"/>
      </w:tblGrid>
      <w:tr w:rsidR="00A23D10" w:rsidTr="000B38C8">
        <w:tc>
          <w:tcPr>
            <w:tcW w:w="1789" w:type="dxa"/>
            <w:vMerge w:val="restart"/>
            <w:vAlign w:val="center"/>
          </w:tcPr>
          <w:p w:rsidR="00A23D10" w:rsidRDefault="00A23D10" w:rsidP="00DA7EE9">
            <w:pPr>
              <w:jc w:val="center"/>
              <w:rPr>
                <w:sz w:val="16"/>
                <w:szCs w:val="16"/>
              </w:rPr>
            </w:pPr>
            <w:r>
              <w:rPr>
                <w:b/>
                <w:sz w:val="16"/>
                <w:szCs w:val="16"/>
              </w:rPr>
              <w:t xml:space="preserve">Облици </w:t>
            </w:r>
          </w:p>
          <w:p w:rsidR="00A23D10" w:rsidRDefault="00A23D10" w:rsidP="00DA7EE9">
            <w:pPr>
              <w:jc w:val="center"/>
              <w:rPr>
                <w:sz w:val="16"/>
                <w:szCs w:val="16"/>
              </w:rPr>
            </w:pPr>
            <w:r>
              <w:rPr>
                <w:b/>
                <w:sz w:val="16"/>
                <w:szCs w:val="16"/>
              </w:rPr>
              <w:t>надзора/активности</w:t>
            </w:r>
          </w:p>
        </w:tc>
        <w:tc>
          <w:tcPr>
            <w:tcW w:w="1316" w:type="dxa"/>
            <w:vMerge w:val="restart"/>
            <w:vAlign w:val="center"/>
          </w:tcPr>
          <w:p w:rsidR="00A23D10" w:rsidRDefault="00A23D10" w:rsidP="00DA7EE9">
            <w:pPr>
              <w:jc w:val="center"/>
              <w:rPr>
                <w:sz w:val="16"/>
                <w:szCs w:val="16"/>
              </w:rPr>
            </w:pPr>
            <w:r>
              <w:rPr>
                <w:b/>
                <w:sz w:val="16"/>
                <w:szCs w:val="16"/>
              </w:rPr>
              <w:t>Надзирани субјекти</w:t>
            </w:r>
          </w:p>
        </w:tc>
        <w:tc>
          <w:tcPr>
            <w:tcW w:w="4752" w:type="dxa"/>
            <w:gridSpan w:val="12"/>
            <w:vAlign w:val="center"/>
          </w:tcPr>
          <w:p w:rsidR="00A23D10" w:rsidRDefault="00A23D10" w:rsidP="00DA7EE9">
            <w:pPr>
              <w:jc w:val="center"/>
              <w:rPr>
                <w:sz w:val="16"/>
                <w:szCs w:val="16"/>
              </w:rPr>
            </w:pPr>
            <w:r>
              <w:rPr>
                <w:b/>
                <w:sz w:val="16"/>
                <w:szCs w:val="16"/>
              </w:rPr>
              <w:t>Месеци</w:t>
            </w:r>
          </w:p>
        </w:tc>
        <w:tc>
          <w:tcPr>
            <w:tcW w:w="963" w:type="dxa"/>
            <w:vMerge w:val="restart"/>
            <w:vAlign w:val="center"/>
          </w:tcPr>
          <w:p w:rsidR="00A23D10" w:rsidRPr="000B38C8" w:rsidRDefault="00A23D10" w:rsidP="000B38C8">
            <w:pPr>
              <w:ind w:left="113" w:right="113"/>
              <w:rPr>
                <w:sz w:val="16"/>
                <w:szCs w:val="16"/>
              </w:rPr>
            </w:pPr>
            <w:r w:rsidRPr="000B38C8">
              <w:rPr>
                <w:b/>
                <w:sz w:val="16"/>
                <w:szCs w:val="16"/>
              </w:rPr>
              <w:t>Учеста</w:t>
            </w:r>
            <w:r w:rsidR="000B38C8">
              <w:rPr>
                <w:b/>
                <w:sz w:val="16"/>
                <w:szCs w:val="16"/>
              </w:rPr>
              <w:t>-</w:t>
            </w:r>
            <w:r w:rsidRPr="000B38C8">
              <w:rPr>
                <w:b/>
                <w:sz w:val="16"/>
                <w:szCs w:val="16"/>
              </w:rPr>
              <w:t>лост</w:t>
            </w:r>
          </w:p>
        </w:tc>
        <w:tc>
          <w:tcPr>
            <w:tcW w:w="900" w:type="dxa"/>
            <w:vMerge w:val="restart"/>
            <w:vAlign w:val="center"/>
          </w:tcPr>
          <w:p w:rsidR="00A23D10" w:rsidRDefault="00A23D10" w:rsidP="00DA7EE9">
            <w:pPr>
              <w:rPr>
                <w:sz w:val="16"/>
                <w:szCs w:val="16"/>
              </w:rPr>
            </w:pPr>
            <w:r>
              <w:rPr>
                <w:b/>
                <w:sz w:val="16"/>
                <w:szCs w:val="16"/>
              </w:rPr>
              <w:t>Степен ризика</w:t>
            </w:r>
            <w:r>
              <w:rPr>
                <w:b/>
                <w:sz w:val="16"/>
                <w:szCs w:val="16"/>
                <w:vertAlign w:val="superscript"/>
              </w:rPr>
              <w:footnoteReference w:id="1"/>
            </w:r>
          </w:p>
        </w:tc>
        <w:tc>
          <w:tcPr>
            <w:tcW w:w="810" w:type="dxa"/>
            <w:vMerge w:val="restart"/>
            <w:vAlign w:val="center"/>
          </w:tcPr>
          <w:p w:rsidR="00A23D10" w:rsidRDefault="00163931" w:rsidP="00DA7EE9">
            <w:pPr>
              <w:rPr>
                <w:sz w:val="16"/>
                <w:szCs w:val="16"/>
              </w:rPr>
            </w:pPr>
            <w:r>
              <w:rPr>
                <w:b/>
                <w:sz w:val="16"/>
                <w:szCs w:val="16"/>
              </w:rPr>
              <w:t>Број изврши</w:t>
            </w:r>
            <w:r w:rsidR="000B38C8">
              <w:rPr>
                <w:b/>
                <w:sz w:val="16"/>
                <w:szCs w:val="16"/>
              </w:rPr>
              <w:t>-</w:t>
            </w:r>
            <w:r w:rsidR="00A23D10">
              <w:rPr>
                <w:b/>
                <w:sz w:val="16"/>
                <w:szCs w:val="16"/>
              </w:rPr>
              <w:t>лаца</w:t>
            </w:r>
          </w:p>
        </w:tc>
      </w:tr>
      <w:tr w:rsidR="00A23D10" w:rsidTr="000B38C8">
        <w:trPr>
          <w:trHeight w:val="700"/>
        </w:trPr>
        <w:tc>
          <w:tcPr>
            <w:tcW w:w="1789" w:type="dxa"/>
            <w:vMerge/>
            <w:vAlign w:val="center"/>
          </w:tcPr>
          <w:p w:rsidR="00A23D10" w:rsidRDefault="00A23D10" w:rsidP="00DA7EE9">
            <w:pPr>
              <w:widowControl w:val="0"/>
              <w:pBdr>
                <w:top w:val="nil"/>
                <w:left w:val="nil"/>
                <w:bottom w:val="nil"/>
                <w:right w:val="nil"/>
                <w:between w:val="nil"/>
              </w:pBdr>
              <w:spacing w:line="276" w:lineRule="auto"/>
              <w:rPr>
                <w:sz w:val="16"/>
                <w:szCs w:val="16"/>
              </w:rPr>
            </w:pPr>
          </w:p>
        </w:tc>
        <w:tc>
          <w:tcPr>
            <w:tcW w:w="1316" w:type="dxa"/>
            <w:vMerge/>
            <w:vAlign w:val="center"/>
          </w:tcPr>
          <w:p w:rsidR="00A23D10" w:rsidRDefault="00A23D10" w:rsidP="00DA7EE9">
            <w:pPr>
              <w:widowControl w:val="0"/>
              <w:pBdr>
                <w:top w:val="nil"/>
                <w:left w:val="nil"/>
                <w:bottom w:val="nil"/>
                <w:right w:val="nil"/>
                <w:between w:val="nil"/>
              </w:pBdr>
              <w:spacing w:line="276" w:lineRule="auto"/>
              <w:rPr>
                <w:sz w:val="16"/>
                <w:szCs w:val="16"/>
              </w:rPr>
            </w:pPr>
          </w:p>
        </w:tc>
        <w:tc>
          <w:tcPr>
            <w:tcW w:w="396" w:type="dxa"/>
          </w:tcPr>
          <w:p w:rsidR="00A23D10" w:rsidRDefault="00A23D10" w:rsidP="00DA7EE9">
            <w:pPr>
              <w:rPr>
                <w:sz w:val="18"/>
                <w:szCs w:val="18"/>
              </w:rPr>
            </w:pPr>
            <w:r>
              <w:rPr>
                <w:b/>
                <w:sz w:val="18"/>
                <w:szCs w:val="18"/>
              </w:rPr>
              <w:t>01</w:t>
            </w:r>
          </w:p>
        </w:tc>
        <w:tc>
          <w:tcPr>
            <w:tcW w:w="396" w:type="dxa"/>
          </w:tcPr>
          <w:p w:rsidR="00A23D10" w:rsidRDefault="00A23D10" w:rsidP="00DA7EE9">
            <w:pPr>
              <w:rPr>
                <w:sz w:val="18"/>
                <w:szCs w:val="18"/>
              </w:rPr>
            </w:pPr>
            <w:r>
              <w:rPr>
                <w:b/>
                <w:sz w:val="18"/>
                <w:szCs w:val="18"/>
              </w:rPr>
              <w:t>02</w:t>
            </w:r>
          </w:p>
        </w:tc>
        <w:tc>
          <w:tcPr>
            <w:tcW w:w="396" w:type="dxa"/>
          </w:tcPr>
          <w:p w:rsidR="00A23D10" w:rsidRDefault="00A23D10" w:rsidP="00DA7EE9">
            <w:pPr>
              <w:rPr>
                <w:sz w:val="18"/>
                <w:szCs w:val="18"/>
              </w:rPr>
            </w:pPr>
            <w:r>
              <w:rPr>
                <w:b/>
                <w:sz w:val="18"/>
                <w:szCs w:val="18"/>
              </w:rPr>
              <w:t>03</w:t>
            </w:r>
          </w:p>
        </w:tc>
        <w:tc>
          <w:tcPr>
            <w:tcW w:w="396" w:type="dxa"/>
          </w:tcPr>
          <w:p w:rsidR="00A23D10" w:rsidRDefault="00A23D10" w:rsidP="00DA7EE9">
            <w:pPr>
              <w:rPr>
                <w:sz w:val="18"/>
                <w:szCs w:val="18"/>
              </w:rPr>
            </w:pPr>
            <w:r>
              <w:rPr>
                <w:b/>
                <w:sz w:val="18"/>
                <w:szCs w:val="18"/>
              </w:rPr>
              <w:t>04</w:t>
            </w:r>
          </w:p>
        </w:tc>
        <w:tc>
          <w:tcPr>
            <w:tcW w:w="396" w:type="dxa"/>
          </w:tcPr>
          <w:p w:rsidR="00A23D10" w:rsidRDefault="00A23D10" w:rsidP="00DA7EE9">
            <w:pPr>
              <w:rPr>
                <w:sz w:val="18"/>
                <w:szCs w:val="18"/>
              </w:rPr>
            </w:pPr>
            <w:r>
              <w:rPr>
                <w:b/>
                <w:sz w:val="18"/>
                <w:szCs w:val="18"/>
              </w:rPr>
              <w:t>05</w:t>
            </w:r>
          </w:p>
        </w:tc>
        <w:tc>
          <w:tcPr>
            <w:tcW w:w="396" w:type="dxa"/>
          </w:tcPr>
          <w:p w:rsidR="00A23D10" w:rsidRDefault="00A23D10" w:rsidP="00DA7EE9">
            <w:pPr>
              <w:rPr>
                <w:sz w:val="18"/>
                <w:szCs w:val="18"/>
              </w:rPr>
            </w:pPr>
            <w:r>
              <w:rPr>
                <w:b/>
                <w:sz w:val="18"/>
                <w:szCs w:val="18"/>
              </w:rPr>
              <w:t>06</w:t>
            </w:r>
          </w:p>
        </w:tc>
        <w:tc>
          <w:tcPr>
            <w:tcW w:w="396" w:type="dxa"/>
          </w:tcPr>
          <w:p w:rsidR="00A23D10" w:rsidRDefault="00A23D10" w:rsidP="00DA7EE9">
            <w:pPr>
              <w:rPr>
                <w:sz w:val="18"/>
                <w:szCs w:val="18"/>
              </w:rPr>
            </w:pPr>
            <w:r>
              <w:rPr>
                <w:b/>
                <w:sz w:val="18"/>
                <w:szCs w:val="18"/>
              </w:rPr>
              <w:t>07</w:t>
            </w:r>
          </w:p>
        </w:tc>
        <w:tc>
          <w:tcPr>
            <w:tcW w:w="396" w:type="dxa"/>
          </w:tcPr>
          <w:p w:rsidR="00A23D10" w:rsidRDefault="00A23D10" w:rsidP="00DA7EE9">
            <w:pPr>
              <w:rPr>
                <w:sz w:val="18"/>
                <w:szCs w:val="18"/>
              </w:rPr>
            </w:pPr>
            <w:r>
              <w:rPr>
                <w:b/>
                <w:sz w:val="18"/>
                <w:szCs w:val="18"/>
              </w:rPr>
              <w:t>08</w:t>
            </w:r>
          </w:p>
        </w:tc>
        <w:tc>
          <w:tcPr>
            <w:tcW w:w="396" w:type="dxa"/>
          </w:tcPr>
          <w:p w:rsidR="00A23D10" w:rsidRDefault="00A23D10" w:rsidP="00DA7EE9">
            <w:pPr>
              <w:rPr>
                <w:sz w:val="18"/>
                <w:szCs w:val="18"/>
              </w:rPr>
            </w:pPr>
            <w:r>
              <w:rPr>
                <w:b/>
                <w:sz w:val="18"/>
                <w:szCs w:val="18"/>
              </w:rPr>
              <w:t>09</w:t>
            </w:r>
          </w:p>
        </w:tc>
        <w:tc>
          <w:tcPr>
            <w:tcW w:w="396" w:type="dxa"/>
          </w:tcPr>
          <w:p w:rsidR="00A23D10" w:rsidRDefault="00A23D10" w:rsidP="00DA7EE9">
            <w:pPr>
              <w:rPr>
                <w:sz w:val="18"/>
                <w:szCs w:val="18"/>
              </w:rPr>
            </w:pPr>
            <w:r>
              <w:rPr>
                <w:b/>
                <w:sz w:val="18"/>
                <w:szCs w:val="18"/>
              </w:rPr>
              <w:t>10</w:t>
            </w:r>
          </w:p>
        </w:tc>
        <w:tc>
          <w:tcPr>
            <w:tcW w:w="396" w:type="dxa"/>
          </w:tcPr>
          <w:p w:rsidR="00A23D10" w:rsidRDefault="00A23D10" w:rsidP="00DA7EE9">
            <w:pPr>
              <w:rPr>
                <w:sz w:val="18"/>
                <w:szCs w:val="18"/>
              </w:rPr>
            </w:pPr>
            <w:r>
              <w:rPr>
                <w:b/>
                <w:sz w:val="18"/>
                <w:szCs w:val="18"/>
              </w:rPr>
              <w:t>11</w:t>
            </w:r>
          </w:p>
        </w:tc>
        <w:tc>
          <w:tcPr>
            <w:tcW w:w="396" w:type="dxa"/>
          </w:tcPr>
          <w:p w:rsidR="00A23D10" w:rsidRDefault="00A23D10" w:rsidP="00DA7EE9">
            <w:pPr>
              <w:rPr>
                <w:sz w:val="18"/>
                <w:szCs w:val="18"/>
              </w:rPr>
            </w:pPr>
            <w:r>
              <w:rPr>
                <w:b/>
                <w:sz w:val="18"/>
                <w:szCs w:val="18"/>
              </w:rPr>
              <w:t>12</w:t>
            </w:r>
          </w:p>
        </w:tc>
        <w:tc>
          <w:tcPr>
            <w:tcW w:w="963" w:type="dxa"/>
            <w:vMerge/>
            <w:vAlign w:val="center"/>
          </w:tcPr>
          <w:p w:rsidR="00A23D10" w:rsidRDefault="00A23D10" w:rsidP="00DA7EE9">
            <w:pPr>
              <w:widowControl w:val="0"/>
              <w:pBdr>
                <w:top w:val="nil"/>
                <w:left w:val="nil"/>
                <w:bottom w:val="nil"/>
                <w:right w:val="nil"/>
                <w:between w:val="nil"/>
              </w:pBdr>
              <w:spacing w:line="276" w:lineRule="auto"/>
              <w:rPr>
                <w:sz w:val="18"/>
                <w:szCs w:val="18"/>
              </w:rPr>
            </w:pPr>
          </w:p>
        </w:tc>
        <w:tc>
          <w:tcPr>
            <w:tcW w:w="900" w:type="dxa"/>
            <w:vMerge/>
            <w:vAlign w:val="center"/>
          </w:tcPr>
          <w:p w:rsidR="00A23D10" w:rsidRDefault="00A23D10" w:rsidP="00DA7EE9">
            <w:pPr>
              <w:widowControl w:val="0"/>
              <w:pBdr>
                <w:top w:val="nil"/>
                <w:left w:val="nil"/>
                <w:bottom w:val="nil"/>
                <w:right w:val="nil"/>
                <w:between w:val="nil"/>
              </w:pBdr>
              <w:spacing w:line="276" w:lineRule="auto"/>
              <w:rPr>
                <w:sz w:val="18"/>
                <w:szCs w:val="18"/>
              </w:rPr>
            </w:pPr>
          </w:p>
        </w:tc>
        <w:tc>
          <w:tcPr>
            <w:tcW w:w="810" w:type="dxa"/>
            <w:vMerge/>
            <w:vAlign w:val="center"/>
          </w:tcPr>
          <w:p w:rsidR="00A23D10" w:rsidRDefault="00A23D10" w:rsidP="00DA7EE9">
            <w:pPr>
              <w:widowControl w:val="0"/>
              <w:pBdr>
                <w:top w:val="nil"/>
                <w:left w:val="nil"/>
                <w:bottom w:val="nil"/>
                <w:right w:val="nil"/>
                <w:between w:val="nil"/>
              </w:pBdr>
              <w:spacing w:line="276" w:lineRule="auto"/>
              <w:rPr>
                <w:sz w:val="18"/>
                <w:szCs w:val="18"/>
              </w:rPr>
            </w:pPr>
          </w:p>
        </w:tc>
      </w:tr>
      <w:tr w:rsidR="000B38C8" w:rsidTr="000B38C8">
        <w:trPr>
          <w:trHeight w:val="623"/>
        </w:trPr>
        <w:tc>
          <w:tcPr>
            <w:tcW w:w="1789" w:type="dxa"/>
          </w:tcPr>
          <w:p w:rsidR="000B38C8" w:rsidRDefault="000B38C8" w:rsidP="00DA7EE9">
            <w:pPr>
              <w:rPr>
                <w:sz w:val="18"/>
                <w:szCs w:val="18"/>
                <w:lang w:val="sr-Cyrl-RS"/>
              </w:rPr>
            </w:pPr>
            <w:r>
              <w:rPr>
                <w:sz w:val="18"/>
                <w:szCs w:val="18"/>
                <w:lang w:val="sr-Cyrl-RS"/>
              </w:rPr>
              <w:t>Борба против</w:t>
            </w:r>
          </w:p>
          <w:p w:rsidR="000B38C8" w:rsidRPr="000B38C8" w:rsidRDefault="000B38C8" w:rsidP="00DA7EE9">
            <w:pPr>
              <w:rPr>
                <w:sz w:val="18"/>
                <w:szCs w:val="18"/>
                <w:lang w:val="sr-Cyrl-RS"/>
              </w:rPr>
            </w:pPr>
            <w:r w:rsidRPr="000B38C8">
              <w:rPr>
                <w:sz w:val="18"/>
                <w:szCs w:val="18"/>
                <w:lang w:val="sr-Cyrl-RS"/>
              </w:rPr>
              <w:t>COVID 19</w:t>
            </w:r>
          </w:p>
        </w:tc>
        <w:tc>
          <w:tcPr>
            <w:tcW w:w="1316" w:type="dxa"/>
          </w:tcPr>
          <w:p w:rsidR="000B38C8" w:rsidRPr="000B38C8" w:rsidRDefault="000B38C8" w:rsidP="000B38C8">
            <w:pPr>
              <w:rPr>
                <w:sz w:val="18"/>
                <w:szCs w:val="18"/>
              </w:rPr>
            </w:pPr>
            <w:r w:rsidRPr="000B38C8">
              <w:rPr>
                <w:sz w:val="18"/>
                <w:szCs w:val="18"/>
              </w:rPr>
              <w:t>Угоститељски</w:t>
            </w:r>
          </w:p>
          <w:p w:rsidR="000B38C8" w:rsidRDefault="000B38C8" w:rsidP="000B38C8">
            <w:pPr>
              <w:rPr>
                <w:sz w:val="18"/>
                <w:szCs w:val="18"/>
              </w:rPr>
            </w:pPr>
            <w:r w:rsidRPr="000B38C8">
              <w:rPr>
                <w:sz w:val="18"/>
                <w:szCs w:val="18"/>
              </w:rPr>
              <w:t>објекти за исхрану, пиће и смештај</w:t>
            </w:r>
          </w:p>
        </w:tc>
        <w:tc>
          <w:tcPr>
            <w:tcW w:w="396" w:type="dxa"/>
          </w:tcPr>
          <w:p w:rsidR="000B38C8" w:rsidRPr="000B38C8" w:rsidRDefault="000B38C8" w:rsidP="00DA7EE9">
            <w:pPr>
              <w:rPr>
                <w:sz w:val="18"/>
                <w:szCs w:val="18"/>
                <w:lang w:val="sr-Latn-RS"/>
              </w:rPr>
            </w:pPr>
            <w:r>
              <w:rPr>
                <w:sz w:val="18"/>
                <w:szCs w:val="18"/>
                <w:lang w:val="sr-Latn-RS"/>
              </w:rPr>
              <w:t>x</w:t>
            </w:r>
          </w:p>
        </w:tc>
        <w:tc>
          <w:tcPr>
            <w:tcW w:w="396" w:type="dxa"/>
          </w:tcPr>
          <w:p w:rsidR="000B38C8" w:rsidRDefault="000B38C8" w:rsidP="00DA7EE9">
            <w:pPr>
              <w:rPr>
                <w:sz w:val="18"/>
                <w:szCs w:val="18"/>
              </w:rPr>
            </w:pPr>
            <w:r>
              <w:rPr>
                <w:sz w:val="18"/>
                <w:szCs w:val="18"/>
              </w:rPr>
              <w:t>x</w:t>
            </w:r>
          </w:p>
        </w:tc>
        <w:tc>
          <w:tcPr>
            <w:tcW w:w="396" w:type="dxa"/>
          </w:tcPr>
          <w:p w:rsidR="000B38C8" w:rsidRDefault="000B38C8" w:rsidP="00DA7EE9">
            <w:pPr>
              <w:rPr>
                <w:sz w:val="18"/>
                <w:szCs w:val="18"/>
              </w:rPr>
            </w:pPr>
            <w:r>
              <w:rPr>
                <w:sz w:val="18"/>
                <w:szCs w:val="18"/>
              </w:rPr>
              <w:t xml:space="preserve">x </w:t>
            </w:r>
          </w:p>
        </w:tc>
        <w:tc>
          <w:tcPr>
            <w:tcW w:w="396" w:type="dxa"/>
          </w:tcPr>
          <w:p w:rsidR="000B38C8" w:rsidRDefault="000B38C8" w:rsidP="00DA7EE9">
            <w:pPr>
              <w:rPr>
                <w:sz w:val="18"/>
                <w:szCs w:val="18"/>
              </w:rPr>
            </w:pPr>
            <w:r>
              <w:rPr>
                <w:sz w:val="18"/>
                <w:szCs w:val="18"/>
              </w:rPr>
              <w:t>x</w:t>
            </w:r>
          </w:p>
        </w:tc>
        <w:tc>
          <w:tcPr>
            <w:tcW w:w="396" w:type="dxa"/>
          </w:tcPr>
          <w:p w:rsidR="000B38C8" w:rsidRDefault="000B38C8" w:rsidP="00DA7EE9">
            <w:pPr>
              <w:rPr>
                <w:sz w:val="18"/>
                <w:szCs w:val="18"/>
              </w:rPr>
            </w:pPr>
            <w:r>
              <w:rPr>
                <w:sz w:val="18"/>
                <w:szCs w:val="18"/>
              </w:rPr>
              <w:t>x</w:t>
            </w:r>
          </w:p>
        </w:tc>
        <w:tc>
          <w:tcPr>
            <w:tcW w:w="396" w:type="dxa"/>
          </w:tcPr>
          <w:p w:rsidR="000B38C8" w:rsidRDefault="000B38C8" w:rsidP="00DA7EE9">
            <w:pPr>
              <w:rPr>
                <w:sz w:val="18"/>
                <w:szCs w:val="18"/>
              </w:rPr>
            </w:pPr>
            <w:r>
              <w:rPr>
                <w:sz w:val="18"/>
                <w:szCs w:val="18"/>
              </w:rPr>
              <w:t>x</w:t>
            </w:r>
          </w:p>
        </w:tc>
        <w:tc>
          <w:tcPr>
            <w:tcW w:w="396" w:type="dxa"/>
          </w:tcPr>
          <w:p w:rsidR="000B38C8" w:rsidRDefault="000B38C8" w:rsidP="00DA7EE9">
            <w:pPr>
              <w:rPr>
                <w:sz w:val="18"/>
                <w:szCs w:val="18"/>
              </w:rPr>
            </w:pPr>
            <w:r>
              <w:rPr>
                <w:sz w:val="18"/>
                <w:szCs w:val="18"/>
              </w:rPr>
              <w:t>x</w:t>
            </w:r>
          </w:p>
        </w:tc>
        <w:tc>
          <w:tcPr>
            <w:tcW w:w="396" w:type="dxa"/>
          </w:tcPr>
          <w:p w:rsidR="000B38C8" w:rsidRDefault="000B38C8" w:rsidP="00DA7EE9">
            <w:pPr>
              <w:rPr>
                <w:sz w:val="18"/>
                <w:szCs w:val="18"/>
              </w:rPr>
            </w:pPr>
            <w:r>
              <w:rPr>
                <w:sz w:val="18"/>
                <w:szCs w:val="18"/>
              </w:rPr>
              <w:t>x</w:t>
            </w:r>
          </w:p>
        </w:tc>
        <w:tc>
          <w:tcPr>
            <w:tcW w:w="396" w:type="dxa"/>
          </w:tcPr>
          <w:p w:rsidR="000B38C8" w:rsidRDefault="000B38C8" w:rsidP="00DA7EE9">
            <w:pPr>
              <w:rPr>
                <w:sz w:val="18"/>
                <w:szCs w:val="18"/>
              </w:rPr>
            </w:pPr>
            <w:r>
              <w:rPr>
                <w:sz w:val="18"/>
                <w:szCs w:val="18"/>
              </w:rPr>
              <w:t>x</w:t>
            </w:r>
          </w:p>
        </w:tc>
        <w:tc>
          <w:tcPr>
            <w:tcW w:w="396" w:type="dxa"/>
          </w:tcPr>
          <w:p w:rsidR="000B38C8" w:rsidRDefault="000B38C8" w:rsidP="00DA7EE9">
            <w:pPr>
              <w:rPr>
                <w:sz w:val="18"/>
                <w:szCs w:val="18"/>
              </w:rPr>
            </w:pPr>
            <w:r>
              <w:rPr>
                <w:sz w:val="18"/>
                <w:szCs w:val="18"/>
              </w:rPr>
              <w:t>x</w:t>
            </w:r>
          </w:p>
        </w:tc>
        <w:tc>
          <w:tcPr>
            <w:tcW w:w="396" w:type="dxa"/>
          </w:tcPr>
          <w:p w:rsidR="000B38C8" w:rsidRDefault="000B38C8" w:rsidP="00DA7EE9">
            <w:pPr>
              <w:rPr>
                <w:sz w:val="18"/>
                <w:szCs w:val="18"/>
              </w:rPr>
            </w:pPr>
            <w:r>
              <w:rPr>
                <w:sz w:val="18"/>
                <w:szCs w:val="18"/>
              </w:rPr>
              <w:t>x</w:t>
            </w:r>
          </w:p>
        </w:tc>
        <w:tc>
          <w:tcPr>
            <w:tcW w:w="396" w:type="dxa"/>
          </w:tcPr>
          <w:p w:rsidR="000B38C8" w:rsidRDefault="000B38C8" w:rsidP="00DA7EE9">
            <w:pPr>
              <w:rPr>
                <w:sz w:val="18"/>
                <w:szCs w:val="18"/>
              </w:rPr>
            </w:pPr>
            <w:r>
              <w:rPr>
                <w:sz w:val="18"/>
                <w:szCs w:val="18"/>
              </w:rPr>
              <w:t>x</w:t>
            </w:r>
          </w:p>
        </w:tc>
        <w:tc>
          <w:tcPr>
            <w:tcW w:w="963" w:type="dxa"/>
          </w:tcPr>
          <w:p w:rsidR="000B38C8" w:rsidRDefault="000B38C8" w:rsidP="00DA7EE9">
            <w:pPr>
              <w:rPr>
                <w:sz w:val="18"/>
                <w:szCs w:val="18"/>
              </w:rPr>
            </w:pPr>
            <w:r>
              <w:rPr>
                <w:sz w:val="18"/>
                <w:szCs w:val="18"/>
              </w:rPr>
              <w:t>Према потреби и на захтев</w:t>
            </w:r>
          </w:p>
        </w:tc>
        <w:tc>
          <w:tcPr>
            <w:tcW w:w="900" w:type="dxa"/>
          </w:tcPr>
          <w:p w:rsidR="000B38C8" w:rsidRPr="000B38C8" w:rsidRDefault="000B38C8" w:rsidP="00DA7EE9">
            <w:pPr>
              <w:rPr>
                <w:sz w:val="18"/>
                <w:szCs w:val="18"/>
                <w:lang w:val="sr-Latn-RS"/>
              </w:rPr>
            </w:pPr>
            <w:r>
              <w:rPr>
                <w:sz w:val="18"/>
                <w:szCs w:val="18"/>
              </w:rPr>
              <w:t>5,4</w:t>
            </w:r>
          </w:p>
        </w:tc>
        <w:tc>
          <w:tcPr>
            <w:tcW w:w="810" w:type="dxa"/>
            <w:vAlign w:val="center"/>
          </w:tcPr>
          <w:p w:rsidR="000B38C8" w:rsidRDefault="000B38C8" w:rsidP="00DA7EE9">
            <w:pPr>
              <w:jc w:val="center"/>
              <w:rPr>
                <w:sz w:val="18"/>
                <w:szCs w:val="18"/>
              </w:rPr>
            </w:pPr>
            <w:r>
              <w:rPr>
                <w:sz w:val="18"/>
                <w:szCs w:val="18"/>
              </w:rPr>
              <w:t>1</w:t>
            </w:r>
          </w:p>
        </w:tc>
      </w:tr>
      <w:tr w:rsidR="00A23D10" w:rsidTr="000B38C8">
        <w:trPr>
          <w:trHeight w:val="1320"/>
        </w:trPr>
        <w:tc>
          <w:tcPr>
            <w:tcW w:w="1789" w:type="dxa"/>
          </w:tcPr>
          <w:p w:rsidR="00A23D10" w:rsidRPr="00A23D10" w:rsidRDefault="00A23D10" w:rsidP="00DA7EE9">
            <w:pPr>
              <w:rPr>
                <w:sz w:val="18"/>
                <w:szCs w:val="18"/>
                <w:lang w:val="sr-Cyrl-RS"/>
              </w:rPr>
            </w:pPr>
            <w:r>
              <w:rPr>
                <w:sz w:val="18"/>
                <w:szCs w:val="18"/>
              </w:rPr>
              <w:t xml:space="preserve">Редовна контрола обављања угоститељске делатности пружања услуга смештаја у ДР, СТД </w:t>
            </w:r>
            <w:r>
              <w:rPr>
                <w:sz w:val="18"/>
                <w:szCs w:val="18"/>
                <w:lang w:val="sr-Cyrl-RS"/>
              </w:rPr>
              <w:t>и хостелу</w:t>
            </w:r>
          </w:p>
        </w:tc>
        <w:tc>
          <w:tcPr>
            <w:tcW w:w="1316" w:type="dxa"/>
          </w:tcPr>
          <w:p w:rsidR="00A23D10" w:rsidRDefault="00A23D10" w:rsidP="00DA7EE9">
            <w:pPr>
              <w:rPr>
                <w:sz w:val="18"/>
                <w:szCs w:val="18"/>
              </w:rPr>
            </w:pPr>
            <w:r>
              <w:rPr>
                <w:sz w:val="18"/>
                <w:szCs w:val="18"/>
              </w:rPr>
              <w:t>Угоститељски објекти у ДР</w:t>
            </w:r>
          </w:p>
          <w:p w:rsidR="00CC18FC" w:rsidRDefault="00CC18FC" w:rsidP="00DA7EE9">
            <w:pPr>
              <w:rPr>
                <w:sz w:val="18"/>
                <w:szCs w:val="18"/>
              </w:rPr>
            </w:pPr>
          </w:p>
          <w:p w:rsidR="00CC18FC" w:rsidRDefault="00CC18FC" w:rsidP="00DA7EE9">
            <w:pPr>
              <w:rPr>
                <w:sz w:val="18"/>
                <w:szCs w:val="18"/>
              </w:rPr>
            </w:pPr>
            <w:r>
              <w:rPr>
                <w:sz w:val="18"/>
                <w:szCs w:val="18"/>
              </w:rPr>
              <w:t xml:space="preserve"> СТД</w:t>
            </w:r>
          </w:p>
          <w:p w:rsidR="00CC18FC" w:rsidRDefault="00CC18FC" w:rsidP="00DA7EE9">
            <w:pPr>
              <w:rPr>
                <w:sz w:val="18"/>
                <w:szCs w:val="18"/>
                <w:lang w:val="sr-Cyrl-RS"/>
              </w:rPr>
            </w:pPr>
          </w:p>
          <w:p w:rsidR="008509D1" w:rsidRDefault="008509D1" w:rsidP="00DA7EE9">
            <w:pPr>
              <w:rPr>
                <w:sz w:val="18"/>
                <w:szCs w:val="18"/>
                <w:lang w:val="sr-Cyrl-RS"/>
              </w:rPr>
            </w:pPr>
          </w:p>
          <w:p w:rsidR="00CC18FC" w:rsidRPr="00CC18FC" w:rsidRDefault="00CC18FC" w:rsidP="00DA7EE9">
            <w:pPr>
              <w:rPr>
                <w:sz w:val="18"/>
                <w:szCs w:val="18"/>
                <w:lang w:val="sr-Cyrl-RS"/>
              </w:rPr>
            </w:pPr>
            <w:r>
              <w:rPr>
                <w:sz w:val="18"/>
                <w:szCs w:val="18"/>
                <w:lang w:val="sr-Cyrl-RS"/>
              </w:rPr>
              <w:t>Хостел</w:t>
            </w:r>
          </w:p>
        </w:tc>
        <w:tc>
          <w:tcPr>
            <w:tcW w:w="396" w:type="dxa"/>
          </w:tcPr>
          <w:p w:rsidR="00A23D10" w:rsidRDefault="00CC18FC" w:rsidP="00DA7EE9">
            <w:pPr>
              <w:rPr>
                <w:sz w:val="18"/>
                <w:szCs w:val="18"/>
              </w:rPr>
            </w:pPr>
            <w:r>
              <w:rPr>
                <w:sz w:val="18"/>
                <w:szCs w:val="18"/>
              </w:rPr>
              <w:t>х</w:t>
            </w:r>
          </w:p>
          <w:p w:rsidR="00CC18FC" w:rsidRDefault="00CC18FC" w:rsidP="00DA7EE9">
            <w:pPr>
              <w:rPr>
                <w:sz w:val="18"/>
                <w:szCs w:val="18"/>
              </w:rPr>
            </w:pPr>
          </w:p>
          <w:p w:rsidR="00CC18FC" w:rsidRDefault="00CC18FC" w:rsidP="00DA7EE9">
            <w:pPr>
              <w:rPr>
                <w:sz w:val="18"/>
                <w:szCs w:val="18"/>
              </w:rPr>
            </w:pPr>
          </w:p>
          <w:p w:rsidR="00CC18FC" w:rsidRDefault="00CC18FC" w:rsidP="00DA7EE9">
            <w:pPr>
              <w:rPr>
                <w:sz w:val="18"/>
                <w:szCs w:val="18"/>
              </w:rPr>
            </w:pPr>
          </w:p>
        </w:tc>
        <w:tc>
          <w:tcPr>
            <w:tcW w:w="396" w:type="dxa"/>
          </w:tcPr>
          <w:p w:rsidR="00A23D10" w:rsidRDefault="00CC18FC" w:rsidP="00DA7EE9">
            <w:pPr>
              <w:rPr>
                <w:sz w:val="18"/>
                <w:szCs w:val="18"/>
              </w:rPr>
            </w:pPr>
            <w:r>
              <w:rPr>
                <w:sz w:val="18"/>
                <w:szCs w:val="18"/>
              </w:rPr>
              <w:t>х</w:t>
            </w:r>
          </w:p>
          <w:p w:rsidR="00CC18FC" w:rsidRDefault="00CC18FC" w:rsidP="00DA7EE9">
            <w:pPr>
              <w:rPr>
                <w:sz w:val="18"/>
                <w:szCs w:val="18"/>
              </w:rPr>
            </w:pPr>
          </w:p>
          <w:p w:rsidR="00CC18FC" w:rsidRDefault="00CC18FC" w:rsidP="00DA7EE9">
            <w:pPr>
              <w:rPr>
                <w:sz w:val="18"/>
                <w:szCs w:val="18"/>
              </w:rPr>
            </w:pPr>
          </w:p>
          <w:p w:rsidR="00CC18FC" w:rsidRDefault="00CC18FC" w:rsidP="00DA7EE9">
            <w:pPr>
              <w:rPr>
                <w:sz w:val="18"/>
                <w:szCs w:val="18"/>
              </w:rPr>
            </w:pPr>
          </w:p>
          <w:p w:rsidR="00CC18FC" w:rsidRDefault="00CC18FC" w:rsidP="00DA7EE9">
            <w:pPr>
              <w:rPr>
                <w:sz w:val="18"/>
                <w:szCs w:val="18"/>
              </w:rPr>
            </w:pPr>
          </w:p>
          <w:p w:rsidR="00CC18FC" w:rsidRDefault="00CC18FC" w:rsidP="00DA7EE9">
            <w:pPr>
              <w:rPr>
                <w:sz w:val="18"/>
                <w:szCs w:val="18"/>
                <w:lang w:val="sr-Cyrl-RS"/>
              </w:rPr>
            </w:pPr>
          </w:p>
          <w:p w:rsidR="00CC18FC" w:rsidRPr="00CC18FC" w:rsidRDefault="00CC18FC" w:rsidP="00DA7EE9">
            <w:pPr>
              <w:rPr>
                <w:sz w:val="18"/>
                <w:szCs w:val="18"/>
                <w:lang w:val="sr-Cyrl-RS"/>
              </w:rPr>
            </w:pPr>
            <w:r>
              <w:rPr>
                <w:sz w:val="18"/>
                <w:szCs w:val="18"/>
                <w:lang w:val="sr-Cyrl-RS"/>
              </w:rPr>
              <w:t>х</w:t>
            </w:r>
          </w:p>
        </w:tc>
        <w:tc>
          <w:tcPr>
            <w:tcW w:w="396" w:type="dxa"/>
          </w:tcPr>
          <w:p w:rsidR="00A23D10" w:rsidRDefault="00A23D10" w:rsidP="00DA7EE9">
            <w:pPr>
              <w:rPr>
                <w:sz w:val="18"/>
                <w:szCs w:val="18"/>
              </w:rPr>
            </w:pPr>
          </w:p>
        </w:tc>
        <w:tc>
          <w:tcPr>
            <w:tcW w:w="396" w:type="dxa"/>
          </w:tcPr>
          <w:p w:rsidR="00A23D10" w:rsidRDefault="00A23D10" w:rsidP="00DA7EE9">
            <w:pPr>
              <w:rPr>
                <w:sz w:val="18"/>
                <w:szCs w:val="18"/>
              </w:rPr>
            </w:pP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p>
        </w:tc>
        <w:tc>
          <w:tcPr>
            <w:tcW w:w="396" w:type="dxa"/>
          </w:tcPr>
          <w:p w:rsidR="00CC18FC" w:rsidRDefault="00CC18FC" w:rsidP="00DA7EE9">
            <w:pPr>
              <w:rPr>
                <w:sz w:val="18"/>
                <w:szCs w:val="18"/>
              </w:rPr>
            </w:pPr>
            <w:r>
              <w:rPr>
                <w:sz w:val="18"/>
                <w:szCs w:val="18"/>
              </w:rPr>
              <w:t>х</w:t>
            </w:r>
          </w:p>
          <w:p w:rsidR="00CC18FC" w:rsidRDefault="00CC18FC" w:rsidP="00DA7EE9">
            <w:pPr>
              <w:rPr>
                <w:sz w:val="18"/>
                <w:szCs w:val="18"/>
              </w:rPr>
            </w:pPr>
          </w:p>
          <w:p w:rsidR="00CC18FC" w:rsidRDefault="00CC18FC" w:rsidP="00DA7EE9">
            <w:pPr>
              <w:rPr>
                <w:sz w:val="18"/>
                <w:szCs w:val="18"/>
              </w:rPr>
            </w:pPr>
          </w:p>
          <w:p w:rsidR="00CC18FC" w:rsidRDefault="00CC18FC" w:rsidP="00DA7EE9">
            <w:pPr>
              <w:rPr>
                <w:sz w:val="18"/>
                <w:szCs w:val="18"/>
              </w:rPr>
            </w:pPr>
          </w:p>
          <w:p w:rsidR="00CC18FC" w:rsidRDefault="00CC18FC" w:rsidP="00DA7EE9">
            <w:pPr>
              <w:rPr>
                <w:sz w:val="18"/>
                <w:szCs w:val="18"/>
              </w:rPr>
            </w:pPr>
          </w:p>
          <w:p w:rsidR="00CC18FC" w:rsidRDefault="00CC18FC" w:rsidP="00DA7EE9">
            <w:pPr>
              <w:rPr>
                <w:sz w:val="18"/>
                <w:szCs w:val="18"/>
                <w:lang w:val="sr-Cyrl-RS"/>
              </w:rPr>
            </w:pPr>
          </w:p>
          <w:p w:rsidR="00CC18FC" w:rsidRPr="00CC18FC" w:rsidRDefault="00CC18FC" w:rsidP="00DA7EE9">
            <w:pPr>
              <w:rPr>
                <w:sz w:val="18"/>
                <w:szCs w:val="18"/>
                <w:lang w:val="sr-Cyrl-RS"/>
              </w:rPr>
            </w:pPr>
            <w:r>
              <w:rPr>
                <w:sz w:val="18"/>
                <w:szCs w:val="18"/>
                <w:lang w:val="sr-Cyrl-RS"/>
              </w:rPr>
              <w:t>х</w:t>
            </w:r>
          </w:p>
        </w:tc>
        <w:tc>
          <w:tcPr>
            <w:tcW w:w="396" w:type="dxa"/>
          </w:tcPr>
          <w:p w:rsidR="00CC18FC" w:rsidRDefault="00A23D10" w:rsidP="00DA7EE9">
            <w:pPr>
              <w:rPr>
                <w:sz w:val="18"/>
                <w:szCs w:val="18"/>
              </w:rPr>
            </w:pPr>
            <w:r>
              <w:rPr>
                <w:sz w:val="18"/>
                <w:szCs w:val="18"/>
              </w:rPr>
              <w:t>х</w:t>
            </w:r>
          </w:p>
          <w:p w:rsidR="00CC18FC" w:rsidRDefault="00CC18FC" w:rsidP="00CC18FC">
            <w:pPr>
              <w:rPr>
                <w:sz w:val="18"/>
                <w:szCs w:val="18"/>
              </w:rPr>
            </w:pPr>
          </w:p>
          <w:p w:rsidR="00CC18FC" w:rsidRDefault="00CC18FC" w:rsidP="00CC18FC">
            <w:pPr>
              <w:rPr>
                <w:sz w:val="18"/>
                <w:szCs w:val="18"/>
              </w:rPr>
            </w:pPr>
          </w:p>
          <w:p w:rsidR="00CC18FC" w:rsidRDefault="00CC18FC" w:rsidP="00CC18FC">
            <w:pPr>
              <w:rPr>
                <w:sz w:val="18"/>
                <w:szCs w:val="18"/>
                <w:lang w:val="sr-Cyrl-RS"/>
              </w:rPr>
            </w:pPr>
          </w:p>
          <w:p w:rsidR="00CC18FC" w:rsidRDefault="00CC18FC" w:rsidP="00CC18FC">
            <w:pPr>
              <w:rPr>
                <w:sz w:val="18"/>
                <w:szCs w:val="18"/>
                <w:lang w:val="sr-Cyrl-RS"/>
              </w:rPr>
            </w:pPr>
          </w:p>
          <w:p w:rsidR="00CC18FC" w:rsidRDefault="00CC18FC" w:rsidP="00CC18FC">
            <w:pPr>
              <w:rPr>
                <w:sz w:val="18"/>
                <w:szCs w:val="18"/>
                <w:lang w:val="sr-Cyrl-RS"/>
              </w:rPr>
            </w:pPr>
          </w:p>
          <w:p w:rsidR="00CC18FC" w:rsidRPr="00CC18FC" w:rsidRDefault="00CC18FC" w:rsidP="00CC18FC">
            <w:pPr>
              <w:rPr>
                <w:sz w:val="18"/>
                <w:szCs w:val="18"/>
                <w:lang w:val="sr-Cyrl-RS"/>
              </w:rPr>
            </w:pPr>
            <w:r>
              <w:rPr>
                <w:sz w:val="18"/>
                <w:szCs w:val="18"/>
                <w:lang w:val="sr-Cyrl-RS"/>
              </w:rPr>
              <w:t>х</w:t>
            </w:r>
          </w:p>
        </w:tc>
        <w:tc>
          <w:tcPr>
            <w:tcW w:w="396" w:type="dxa"/>
          </w:tcPr>
          <w:p w:rsidR="00A23D10" w:rsidRDefault="00CC18FC" w:rsidP="00DA7EE9">
            <w:pPr>
              <w:rPr>
                <w:sz w:val="18"/>
                <w:szCs w:val="18"/>
              </w:rPr>
            </w:pPr>
            <w:r>
              <w:rPr>
                <w:sz w:val="18"/>
                <w:szCs w:val="18"/>
              </w:rPr>
              <w:t>х</w:t>
            </w:r>
          </w:p>
          <w:p w:rsidR="00CC18FC" w:rsidRDefault="00CC18FC" w:rsidP="00DA7EE9">
            <w:pPr>
              <w:rPr>
                <w:sz w:val="18"/>
                <w:szCs w:val="18"/>
              </w:rPr>
            </w:pPr>
          </w:p>
          <w:p w:rsidR="00CC18FC" w:rsidRDefault="00CC18FC" w:rsidP="00DA7EE9">
            <w:pPr>
              <w:rPr>
                <w:sz w:val="18"/>
                <w:szCs w:val="18"/>
              </w:rPr>
            </w:pPr>
          </w:p>
          <w:p w:rsidR="00CC18FC" w:rsidRDefault="00CC18FC" w:rsidP="00DA7EE9">
            <w:pPr>
              <w:rPr>
                <w:sz w:val="18"/>
                <w:szCs w:val="18"/>
              </w:rPr>
            </w:pPr>
            <w:r>
              <w:rPr>
                <w:sz w:val="18"/>
                <w:szCs w:val="18"/>
              </w:rPr>
              <w:t>х</w:t>
            </w:r>
          </w:p>
        </w:tc>
        <w:tc>
          <w:tcPr>
            <w:tcW w:w="396" w:type="dxa"/>
          </w:tcPr>
          <w:p w:rsidR="00A23D10" w:rsidRDefault="00A23D10" w:rsidP="00DA7EE9">
            <w:pPr>
              <w:rPr>
                <w:sz w:val="18"/>
                <w:szCs w:val="18"/>
              </w:rPr>
            </w:pPr>
          </w:p>
          <w:p w:rsidR="001464A8" w:rsidRDefault="001464A8" w:rsidP="00DA7EE9">
            <w:pPr>
              <w:rPr>
                <w:sz w:val="18"/>
                <w:szCs w:val="18"/>
              </w:rPr>
            </w:pPr>
          </w:p>
          <w:p w:rsidR="001464A8" w:rsidRDefault="001464A8" w:rsidP="00DA7EE9">
            <w:pPr>
              <w:rPr>
                <w:sz w:val="18"/>
                <w:szCs w:val="18"/>
              </w:rPr>
            </w:pPr>
          </w:p>
          <w:p w:rsidR="001464A8" w:rsidRPr="001464A8" w:rsidRDefault="001464A8" w:rsidP="00DA7EE9">
            <w:pPr>
              <w:rPr>
                <w:sz w:val="18"/>
                <w:szCs w:val="18"/>
                <w:lang w:val="sr-Cyrl-RS"/>
              </w:rPr>
            </w:pPr>
            <w:r>
              <w:rPr>
                <w:sz w:val="18"/>
                <w:szCs w:val="18"/>
                <w:lang w:val="sr-Cyrl-RS"/>
              </w:rPr>
              <w:t>х</w:t>
            </w:r>
          </w:p>
        </w:tc>
        <w:tc>
          <w:tcPr>
            <w:tcW w:w="396" w:type="dxa"/>
          </w:tcPr>
          <w:p w:rsidR="00A23D10" w:rsidRDefault="00A23D10" w:rsidP="00DA7EE9">
            <w:pPr>
              <w:rPr>
                <w:sz w:val="18"/>
                <w:szCs w:val="18"/>
              </w:rPr>
            </w:pPr>
          </w:p>
        </w:tc>
        <w:tc>
          <w:tcPr>
            <w:tcW w:w="396" w:type="dxa"/>
          </w:tcPr>
          <w:p w:rsidR="00A23D10" w:rsidRDefault="00A23D10" w:rsidP="00DA7EE9">
            <w:pPr>
              <w:rPr>
                <w:sz w:val="18"/>
                <w:szCs w:val="18"/>
              </w:rPr>
            </w:pPr>
            <w:r>
              <w:rPr>
                <w:sz w:val="18"/>
                <w:szCs w:val="18"/>
              </w:rPr>
              <w:t>х</w:t>
            </w:r>
          </w:p>
        </w:tc>
        <w:tc>
          <w:tcPr>
            <w:tcW w:w="963" w:type="dxa"/>
          </w:tcPr>
          <w:p w:rsidR="00A23D10" w:rsidRDefault="00A23D10" w:rsidP="00DA7EE9">
            <w:pPr>
              <w:rPr>
                <w:sz w:val="18"/>
                <w:szCs w:val="18"/>
              </w:rPr>
            </w:pPr>
            <w:r>
              <w:rPr>
                <w:sz w:val="18"/>
                <w:szCs w:val="18"/>
              </w:rPr>
              <w:t>У току месеца</w:t>
            </w:r>
          </w:p>
        </w:tc>
        <w:tc>
          <w:tcPr>
            <w:tcW w:w="900" w:type="dxa"/>
          </w:tcPr>
          <w:p w:rsidR="00A23D10" w:rsidRDefault="00A23D10" w:rsidP="00DA7EE9">
            <w:pPr>
              <w:rPr>
                <w:sz w:val="18"/>
                <w:szCs w:val="18"/>
              </w:rPr>
            </w:pPr>
            <w:r>
              <w:rPr>
                <w:sz w:val="18"/>
                <w:szCs w:val="18"/>
              </w:rPr>
              <w:t>5,4,3,2,1</w:t>
            </w:r>
          </w:p>
        </w:tc>
        <w:tc>
          <w:tcPr>
            <w:tcW w:w="810" w:type="dxa"/>
            <w:vAlign w:val="center"/>
          </w:tcPr>
          <w:p w:rsidR="00A23D10" w:rsidRDefault="00A23D10" w:rsidP="00DA7EE9">
            <w:pPr>
              <w:jc w:val="center"/>
              <w:rPr>
                <w:sz w:val="18"/>
                <w:szCs w:val="18"/>
              </w:rPr>
            </w:pPr>
            <w:r>
              <w:rPr>
                <w:sz w:val="18"/>
                <w:szCs w:val="18"/>
              </w:rPr>
              <w:t>1</w:t>
            </w:r>
          </w:p>
        </w:tc>
      </w:tr>
      <w:tr w:rsidR="00A23D10" w:rsidTr="000B38C8">
        <w:tc>
          <w:tcPr>
            <w:tcW w:w="1789" w:type="dxa"/>
          </w:tcPr>
          <w:p w:rsidR="00A23D10" w:rsidRPr="007602EB" w:rsidRDefault="00A23D10" w:rsidP="00DA7EE9">
            <w:pPr>
              <w:rPr>
                <w:sz w:val="18"/>
                <w:szCs w:val="18"/>
                <w:lang w:val="sr-Cyrl-RS"/>
              </w:rPr>
            </w:pPr>
            <w:r>
              <w:rPr>
                <w:sz w:val="18"/>
                <w:szCs w:val="18"/>
              </w:rPr>
              <w:t xml:space="preserve">Обављање угоститељске делатности од стране физичких </w:t>
            </w:r>
            <w:proofErr w:type="gramStart"/>
            <w:r>
              <w:rPr>
                <w:sz w:val="18"/>
                <w:szCs w:val="18"/>
              </w:rPr>
              <w:t>лица  а</w:t>
            </w:r>
            <w:proofErr w:type="gramEnd"/>
            <w:r>
              <w:rPr>
                <w:sz w:val="18"/>
                <w:szCs w:val="18"/>
              </w:rPr>
              <w:t xml:space="preserve"> да није закључен уговор из члана </w:t>
            </w:r>
            <w:r w:rsidR="007602EB">
              <w:rPr>
                <w:sz w:val="18"/>
                <w:szCs w:val="18"/>
                <w:lang w:val="sr-Cyrl-RS"/>
              </w:rPr>
              <w:t>33</w:t>
            </w:r>
            <w:r>
              <w:rPr>
                <w:sz w:val="18"/>
                <w:szCs w:val="18"/>
              </w:rPr>
              <w:t xml:space="preserve">. Закона о </w:t>
            </w:r>
            <w:r w:rsidR="007602EB">
              <w:rPr>
                <w:sz w:val="18"/>
                <w:szCs w:val="18"/>
                <w:lang w:val="sr-Cyrl-RS"/>
              </w:rPr>
              <w:t>угоститељству</w:t>
            </w:r>
          </w:p>
        </w:tc>
        <w:tc>
          <w:tcPr>
            <w:tcW w:w="1316" w:type="dxa"/>
          </w:tcPr>
          <w:p w:rsidR="00A23D10" w:rsidRDefault="00A23D10" w:rsidP="00DA7EE9">
            <w:pPr>
              <w:rPr>
                <w:sz w:val="18"/>
                <w:szCs w:val="18"/>
              </w:rPr>
            </w:pPr>
            <w:r>
              <w:rPr>
                <w:sz w:val="18"/>
                <w:szCs w:val="18"/>
              </w:rPr>
              <w:t>Угоститељски објекти у домаћој радиности</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p>
        </w:tc>
        <w:tc>
          <w:tcPr>
            <w:tcW w:w="396" w:type="dxa"/>
          </w:tcPr>
          <w:p w:rsidR="00A23D10" w:rsidRDefault="00A23D10" w:rsidP="00DA7EE9">
            <w:pPr>
              <w:rPr>
                <w:sz w:val="18"/>
                <w:szCs w:val="18"/>
              </w:rPr>
            </w:pP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p>
        </w:tc>
        <w:tc>
          <w:tcPr>
            <w:tcW w:w="396" w:type="dxa"/>
          </w:tcPr>
          <w:p w:rsidR="00A23D10" w:rsidRDefault="00A23D10" w:rsidP="00DA7EE9">
            <w:pPr>
              <w:rPr>
                <w:sz w:val="18"/>
                <w:szCs w:val="18"/>
              </w:rPr>
            </w:pPr>
          </w:p>
        </w:tc>
        <w:tc>
          <w:tcPr>
            <w:tcW w:w="396" w:type="dxa"/>
          </w:tcPr>
          <w:p w:rsidR="00A23D10" w:rsidRDefault="00A23D10" w:rsidP="00DA7EE9">
            <w:pPr>
              <w:rPr>
                <w:sz w:val="18"/>
                <w:szCs w:val="18"/>
              </w:rPr>
            </w:pPr>
          </w:p>
        </w:tc>
        <w:tc>
          <w:tcPr>
            <w:tcW w:w="396" w:type="dxa"/>
          </w:tcPr>
          <w:p w:rsidR="00A23D10" w:rsidRDefault="00A23D10" w:rsidP="00DA7EE9">
            <w:pPr>
              <w:rPr>
                <w:sz w:val="18"/>
                <w:szCs w:val="18"/>
              </w:rPr>
            </w:pPr>
          </w:p>
        </w:tc>
        <w:tc>
          <w:tcPr>
            <w:tcW w:w="963" w:type="dxa"/>
          </w:tcPr>
          <w:p w:rsidR="00A23D10" w:rsidRDefault="00A23D10" w:rsidP="00DA7EE9">
            <w:pPr>
              <w:rPr>
                <w:sz w:val="18"/>
                <w:szCs w:val="18"/>
              </w:rPr>
            </w:pPr>
            <w:r>
              <w:rPr>
                <w:sz w:val="18"/>
                <w:szCs w:val="18"/>
              </w:rPr>
              <w:t>У току месеца</w:t>
            </w:r>
          </w:p>
        </w:tc>
        <w:tc>
          <w:tcPr>
            <w:tcW w:w="900" w:type="dxa"/>
          </w:tcPr>
          <w:p w:rsidR="00A23D10" w:rsidRDefault="00A23D10" w:rsidP="00DA7EE9">
            <w:pPr>
              <w:rPr>
                <w:sz w:val="18"/>
                <w:szCs w:val="18"/>
              </w:rPr>
            </w:pPr>
            <w:r>
              <w:rPr>
                <w:sz w:val="18"/>
                <w:szCs w:val="18"/>
              </w:rPr>
              <w:t>5,4,3</w:t>
            </w:r>
          </w:p>
        </w:tc>
        <w:tc>
          <w:tcPr>
            <w:tcW w:w="810" w:type="dxa"/>
            <w:vAlign w:val="center"/>
          </w:tcPr>
          <w:p w:rsidR="00A23D10" w:rsidRDefault="00A23D10" w:rsidP="00DA7EE9">
            <w:pPr>
              <w:jc w:val="center"/>
              <w:rPr>
                <w:sz w:val="18"/>
                <w:szCs w:val="18"/>
              </w:rPr>
            </w:pPr>
            <w:r>
              <w:rPr>
                <w:sz w:val="18"/>
                <w:szCs w:val="18"/>
              </w:rPr>
              <w:t>1</w:t>
            </w:r>
          </w:p>
        </w:tc>
      </w:tr>
      <w:tr w:rsidR="00A23D10" w:rsidTr="000B38C8">
        <w:trPr>
          <w:trHeight w:val="1140"/>
        </w:trPr>
        <w:tc>
          <w:tcPr>
            <w:tcW w:w="1789" w:type="dxa"/>
          </w:tcPr>
          <w:p w:rsidR="00A23D10" w:rsidRDefault="00A23D10" w:rsidP="00DA7EE9">
            <w:pPr>
              <w:rPr>
                <w:sz w:val="18"/>
                <w:szCs w:val="18"/>
              </w:rPr>
            </w:pPr>
            <w:r>
              <w:rPr>
                <w:sz w:val="18"/>
                <w:szCs w:val="18"/>
              </w:rPr>
              <w:t xml:space="preserve">Контрола испуњености минимално-техничких услова и стандарда </w:t>
            </w:r>
          </w:p>
        </w:tc>
        <w:tc>
          <w:tcPr>
            <w:tcW w:w="1316" w:type="dxa"/>
          </w:tcPr>
          <w:p w:rsidR="00A23D10" w:rsidRDefault="00A23D10" w:rsidP="00DA7EE9">
            <w:pPr>
              <w:rPr>
                <w:sz w:val="18"/>
                <w:szCs w:val="18"/>
              </w:rPr>
            </w:pPr>
            <w:r>
              <w:rPr>
                <w:sz w:val="18"/>
                <w:szCs w:val="18"/>
              </w:rPr>
              <w:t>Угоститељски објекти у домаћој радиности</w:t>
            </w:r>
          </w:p>
        </w:tc>
        <w:tc>
          <w:tcPr>
            <w:tcW w:w="396" w:type="dxa"/>
          </w:tcPr>
          <w:p w:rsidR="00A23D10" w:rsidRDefault="00A23D10"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Pr="007602EB" w:rsidRDefault="007602EB" w:rsidP="00DA7EE9">
            <w:pPr>
              <w:rPr>
                <w:sz w:val="18"/>
                <w:szCs w:val="18"/>
                <w:lang w:val="sr-Cyrl-RS"/>
              </w:rPr>
            </w:pPr>
            <w:r>
              <w:rPr>
                <w:sz w:val="18"/>
                <w:szCs w:val="18"/>
                <w:lang w:val="sr-Cyrl-RS"/>
              </w:rPr>
              <w:t>х</w:t>
            </w:r>
          </w:p>
        </w:tc>
        <w:tc>
          <w:tcPr>
            <w:tcW w:w="396" w:type="dxa"/>
          </w:tcPr>
          <w:p w:rsidR="00A23D10" w:rsidRDefault="00A23D10"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Pr="007602EB" w:rsidRDefault="007602EB" w:rsidP="00DA7EE9">
            <w:pPr>
              <w:rPr>
                <w:sz w:val="18"/>
                <w:szCs w:val="18"/>
                <w:lang w:val="sr-Cyrl-RS"/>
              </w:rPr>
            </w:pPr>
            <w:r>
              <w:rPr>
                <w:sz w:val="18"/>
                <w:szCs w:val="18"/>
                <w:lang w:val="sr-Cyrl-RS"/>
              </w:rPr>
              <w:t>х</w:t>
            </w:r>
          </w:p>
        </w:tc>
        <w:tc>
          <w:tcPr>
            <w:tcW w:w="396" w:type="dxa"/>
          </w:tcPr>
          <w:p w:rsidR="00A23D10" w:rsidRPr="007602EB" w:rsidRDefault="007602EB" w:rsidP="00DA7EE9">
            <w:pPr>
              <w:rPr>
                <w:sz w:val="18"/>
                <w:szCs w:val="18"/>
                <w:lang w:val="sr-Cyrl-RS"/>
              </w:rPr>
            </w:pPr>
            <w:r>
              <w:rPr>
                <w:sz w:val="18"/>
                <w:szCs w:val="18"/>
                <w:lang w:val="sr-Cyrl-RS"/>
              </w:rPr>
              <w:t>х</w:t>
            </w:r>
          </w:p>
          <w:p w:rsidR="007602EB" w:rsidRDefault="007602EB"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Pr="007602EB" w:rsidRDefault="007602EB" w:rsidP="00DA7EE9">
            <w:pPr>
              <w:rPr>
                <w:sz w:val="18"/>
                <w:szCs w:val="18"/>
                <w:lang w:val="sr-Cyrl-RS"/>
              </w:rPr>
            </w:pPr>
            <w:r>
              <w:rPr>
                <w:sz w:val="18"/>
                <w:szCs w:val="18"/>
                <w:lang w:val="sr-Cyrl-RS"/>
              </w:rPr>
              <w:t>х</w:t>
            </w:r>
          </w:p>
        </w:tc>
        <w:tc>
          <w:tcPr>
            <w:tcW w:w="396" w:type="dxa"/>
          </w:tcPr>
          <w:p w:rsidR="00A23D10" w:rsidRPr="007602EB" w:rsidRDefault="007602EB" w:rsidP="00DA7EE9">
            <w:pPr>
              <w:rPr>
                <w:sz w:val="18"/>
                <w:szCs w:val="18"/>
                <w:lang w:val="sr-Cyrl-RS"/>
              </w:rPr>
            </w:pPr>
            <w:r>
              <w:rPr>
                <w:sz w:val="18"/>
                <w:szCs w:val="18"/>
                <w:lang w:val="sr-Cyrl-RS"/>
              </w:rPr>
              <w:t>х</w:t>
            </w:r>
          </w:p>
          <w:p w:rsidR="007602EB" w:rsidRDefault="007602EB"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Pr="007602EB" w:rsidRDefault="007602EB" w:rsidP="00DA7EE9">
            <w:pPr>
              <w:rPr>
                <w:sz w:val="18"/>
                <w:szCs w:val="18"/>
                <w:lang w:val="sr-Cyrl-RS"/>
              </w:rPr>
            </w:pPr>
            <w:r>
              <w:rPr>
                <w:sz w:val="18"/>
                <w:szCs w:val="18"/>
                <w:lang w:val="sr-Cyrl-RS"/>
              </w:rPr>
              <w:t>х</w:t>
            </w:r>
          </w:p>
        </w:tc>
        <w:tc>
          <w:tcPr>
            <w:tcW w:w="396" w:type="dxa"/>
          </w:tcPr>
          <w:p w:rsidR="00A23D10" w:rsidRDefault="00A23D10"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Pr="007602EB" w:rsidRDefault="007602EB" w:rsidP="00DA7EE9">
            <w:pPr>
              <w:rPr>
                <w:sz w:val="18"/>
                <w:szCs w:val="18"/>
                <w:lang w:val="sr-Cyrl-RS"/>
              </w:rPr>
            </w:pPr>
            <w:r>
              <w:rPr>
                <w:sz w:val="18"/>
                <w:szCs w:val="18"/>
                <w:lang w:val="sr-Cyrl-RS"/>
              </w:rPr>
              <w:t>х</w:t>
            </w:r>
          </w:p>
        </w:tc>
        <w:tc>
          <w:tcPr>
            <w:tcW w:w="396" w:type="dxa"/>
          </w:tcPr>
          <w:p w:rsidR="00A23D10" w:rsidRDefault="00A23D10"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Pr="007602EB" w:rsidRDefault="007602EB" w:rsidP="00DA7EE9">
            <w:pPr>
              <w:rPr>
                <w:sz w:val="18"/>
                <w:szCs w:val="18"/>
                <w:lang w:val="sr-Cyrl-RS"/>
              </w:rPr>
            </w:pPr>
            <w:r>
              <w:rPr>
                <w:sz w:val="18"/>
                <w:szCs w:val="18"/>
                <w:lang w:val="sr-Cyrl-RS"/>
              </w:rPr>
              <w:t>х</w:t>
            </w:r>
          </w:p>
        </w:tc>
        <w:tc>
          <w:tcPr>
            <w:tcW w:w="396" w:type="dxa"/>
          </w:tcPr>
          <w:p w:rsidR="00A23D10" w:rsidRDefault="00A23D10"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Pr="007602EB" w:rsidRDefault="007602EB" w:rsidP="00DA7EE9">
            <w:pPr>
              <w:rPr>
                <w:sz w:val="18"/>
                <w:szCs w:val="18"/>
                <w:lang w:val="sr-Cyrl-RS"/>
              </w:rPr>
            </w:pPr>
            <w:r>
              <w:rPr>
                <w:sz w:val="18"/>
                <w:szCs w:val="18"/>
                <w:lang w:val="sr-Cyrl-RS"/>
              </w:rPr>
              <w:t>х</w:t>
            </w:r>
          </w:p>
        </w:tc>
        <w:tc>
          <w:tcPr>
            <w:tcW w:w="396" w:type="dxa"/>
          </w:tcPr>
          <w:p w:rsidR="00A23D10" w:rsidRDefault="00A23D10"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Pr="007602EB" w:rsidRDefault="007602EB" w:rsidP="00DA7EE9">
            <w:pPr>
              <w:rPr>
                <w:sz w:val="18"/>
                <w:szCs w:val="18"/>
                <w:lang w:val="sr-Cyrl-RS"/>
              </w:rPr>
            </w:pPr>
            <w:r>
              <w:rPr>
                <w:sz w:val="18"/>
                <w:szCs w:val="18"/>
                <w:lang w:val="sr-Cyrl-RS"/>
              </w:rPr>
              <w:t>х</w:t>
            </w:r>
          </w:p>
        </w:tc>
        <w:tc>
          <w:tcPr>
            <w:tcW w:w="396" w:type="dxa"/>
          </w:tcPr>
          <w:p w:rsidR="00A23D10" w:rsidRPr="007602EB" w:rsidRDefault="007602EB" w:rsidP="00DA7EE9">
            <w:pPr>
              <w:rPr>
                <w:sz w:val="18"/>
                <w:szCs w:val="18"/>
                <w:lang w:val="sr-Cyrl-RS"/>
              </w:rPr>
            </w:pPr>
            <w:r>
              <w:rPr>
                <w:sz w:val="18"/>
                <w:szCs w:val="18"/>
                <w:lang w:val="sr-Cyrl-RS"/>
              </w:rPr>
              <w:t>х</w:t>
            </w:r>
          </w:p>
          <w:p w:rsidR="007602EB" w:rsidRDefault="007602EB"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Pr="007602EB" w:rsidRDefault="007602EB" w:rsidP="00DA7EE9">
            <w:pPr>
              <w:rPr>
                <w:sz w:val="18"/>
                <w:szCs w:val="18"/>
                <w:lang w:val="sr-Cyrl-RS"/>
              </w:rPr>
            </w:pPr>
            <w:r>
              <w:rPr>
                <w:sz w:val="18"/>
                <w:szCs w:val="18"/>
                <w:lang w:val="sr-Cyrl-RS"/>
              </w:rPr>
              <w:t>х</w:t>
            </w:r>
          </w:p>
        </w:tc>
        <w:tc>
          <w:tcPr>
            <w:tcW w:w="396" w:type="dxa"/>
          </w:tcPr>
          <w:p w:rsidR="00A23D10" w:rsidRDefault="007602EB" w:rsidP="00DA7EE9">
            <w:pPr>
              <w:rPr>
                <w:sz w:val="18"/>
                <w:szCs w:val="18"/>
                <w:lang w:val="sr-Cyrl-RS"/>
              </w:rPr>
            </w:pPr>
            <w:r>
              <w:rPr>
                <w:sz w:val="18"/>
                <w:szCs w:val="18"/>
                <w:lang w:val="sr-Cyrl-RS"/>
              </w:rPr>
              <w:t>х</w:t>
            </w:r>
          </w:p>
          <w:p w:rsidR="007602EB" w:rsidRDefault="007602EB" w:rsidP="00DA7EE9">
            <w:pPr>
              <w:rPr>
                <w:sz w:val="18"/>
                <w:szCs w:val="18"/>
                <w:lang w:val="sr-Cyrl-RS"/>
              </w:rPr>
            </w:pPr>
          </w:p>
          <w:p w:rsidR="007602EB" w:rsidRDefault="007602EB" w:rsidP="00DA7EE9">
            <w:pPr>
              <w:rPr>
                <w:sz w:val="18"/>
                <w:szCs w:val="18"/>
                <w:lang w:val="sr-Cyrl-RS"/>
              </w:rPr>
            </w:pPr>
          </w:p>
          <w:p w:rsidR="007602EB" w:rsidRDefault="007602EB" w:rsidP="00DA7EE9">
            <w:pPr>
              <w:rPr>
                <w:sz w:val="18"/>
                <w:szCs w:val="18"/>
                <w:lang w:val="sr-Cyrl-RS"/>
              </w:rPr>
            </w:pPr>
          </w:p>
          <w:p w:rsidR="007602EB" w:rsidRPr="007602EB" w:rsidRDefault="007602EB" w:rsidP="00DA7EE9">
            <w:pPr>
              <w:rPr>
                <w:sz w:val="18"/>
                <w:szCs w:val="18"/>
                <w:lang w:val="sr-Cyrl-RS"/>
              </w:rPr>
            </w:pPr>
            <w:r>
              <w:rPr>
                <w:sz w:val="18"/>
                <w:szCs w:val="18"/>
                <w:lang w:val="sr-Cyrl-RS"/>
              </w:rPr>
              <w:t>х</w:t>
            </w:r>
          </w:p>
        </w:tc>
        <w:tc>
          <w:tcPr>
            <w:tcW w:w="396" w:type="dxa"/>
          </w:tcPr>
          <w:p w:rsidR="00A23D10" w:rsidRDefault="00A23D10"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Pr="007602EB" w:rsidRDefault="007602EB" w:rsidP="00DA7EE9">
            <w:pPr>
              <w:rPr>
                <w:sz w:val="18"/>
                <w:szCs w:val="18"/>
                <w:lang w:val="sr-Cyrl-RS"/>
              </w:rPr>
            </w:pPr>
            <w:r>
              <w:rPr>
                <w:sz w:val="18"/>
                <w:szCs w:val="18"/>
                <w:lang w:val="sr-Cyrl-RS"/>
              </w:rPr>
              <w:t>х</w:t>
            </w:r>
          </w:p>
        </w:tc>
        <w:tc>
          <w:tcPr>
            <w:tcW w:w="396" w:type="dxa"/>
          </w:tcPr>
          <w:p w:rsidR="00A23D10" w:rsidRDefault="00A23D10"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Default="007602EB" w:rsidP="00DA7EE9">
            <w:pPr>
              <w:rPr>
                <w:sz w:val="18"/>
                <w:szCs w:val="18"/>
              </w:rPr>
            </w:pPr>
          </w:p>
          <w:p w:rsidR="007602EB" w:rsidRPr="007602EB" w:rsidRDefault="007602EB" w:rsidP="00DA7EE9">
            <w:pPr>
              <w:rPr>
                <w:sz w:val="18"/>
                <w:szCs w:val="18"/>
                <w:lang w:val="sr-Cyrl-RS"/>
              </w:rPr>
            </w:pPr>
            <w:r>
              <w:rPr>
                <w:sz w:val="18"/>
                <w:szCs w:val="18"/>
                <w:lang w:val="sr-Cyrl-RS"/>
              </w:rPr>
              <w:t>х</w:t>
            </w:r>
          </w:p>
        </w:tc>
        <w:tc>
          <w:tcPr>
            <w:tcW w:w="963" w:type="dxa"/>
          </w:tcPr>
          <w:p w:rsidR="00A23D10" w:rsidRPr="00163931" w:rsidRDefault="00A23D10" w:rsidP="00DA7EE9">
            <w:pPr>
              <w:rPr>
                <w:sz w:val="18"/>
                <w:szCs w:val="18"/>
                <w:lang w:val="sr-Cyrl-RS"/>
              </w:rPr>
            </w:pPr>
            <w:r>
              <w:rPr>
                <w:sz w:val="18"/>
                <w:szCs w:val="18"/>
              </w:rPr>
              <w:t>Према потреби</w:t>
            </w:r>
            <w:r w:rsidR="00163931">
              <w:rPr>
                <w:sz w:val="18"/>
                <w:szCs w:val="18"/>
                <w:lang w:val="sr-Cyrl-RS"/>
              </w:rPr>
              <w:t>,</w:t>
            </w:r>
          </w:p>
          <w:p w:rsidR="00163931" w:rsidRDefault="00163931" w:rsidP="00DA7EE9">
            <w:pPr>
              <w:rPr>
                <w:sz w:val="18"/>
                <w:szCs w:val="18"/>
              </w:rPr>
            </w:pPr>
          </w:p>
          <w:p w:rsidR="00163931" w:rsidRPr="00163931" w:rsidRDefault="00163931" w:rsidP="00DA7EE9">
            <w:pPr>
              <w:rPr>
                <w:sz w:val="18"/>
                <w:szCs w:val="18"/>
                <w:lang w:val="sr-Cyrl-RS"/>
              </w:rPr>
            </w:pPr>
            <w:r>
              <w:rPr>
                <w:sz w:val="18"/>
                <w:szCs w:val="18"/>
                <w:lang w:val="sr-Cyrl-RS"/>
              </w:rPr>
              <w:t>На захтев странке</w:t>
            </w:r>
          </w:p>
        </w:tc>
        <w:tc>
          <w:tcPr>
            <w:tcW w:w="900" w:type="dxa"/>
          </w:tcPr>
          <w:p w:rsidR="00A23D10" w:rsidRDefault="00A23D10" w:rsidP="00DA7EE9">
            <w:pPr>
              <w:rPr>
                <w:sz w:val="18"/>
                <w:szCs w:val="18"/>
              </w:rPr>
            </w:pPr>
            <w:r>
              <w:rPr>
                <w:sz w:val="18"/>
                <w:szCs w:val="18"/>
              </w:rPr>
              <w:t>3</w:t>
            </w:r>
          </w:p>
        </w:tc>
        <w:tc>
          <w:tcPr>
            <w:tcW w:w="810" w:type="dxa"/>
            <w:vAlign w:val="center"/>
          </w:tcPr>
          <w:p w:rsidR="00A23D10" w:rsidRDefault="00A23D10" w:rsidP="00DA7EE9">
            <w:pPr>
              <w:jc w:val="center"/>
              <w:rPr>
                <w:sz w:val="18"/>
                <w:szCs w:val="18"/>
              </w:rPr>
            </w:pPr>
            <w:r>
              <w:rPr>
                <w:sz w:val="18"/>
                <w:szCs w:val="18"/>
              </w:rPr>
              <w:t>1</w:t>
            </w:r>
          </w:p>
        </w:tc>
      </w:tr>
      <w:tr w:rsidR="00A23D10" w:rsidTr="000B38C8">
        <w:tc>
          <w:tcPr>
            <w:tcW w:w="1789" w:type="dxa"/>
          </w:tcPr>
          <w:p w:rsidR="00A23D10" w:rsidRDefault="00A23D10" w:rsidP="00DA7EE9">
            <w:pPr>
              <w:rPr>
                <w:sz w:val="18"/>
                <w:szCs w:val="18"/>
              </w:rPr>
            </w:pPr>
            <w:r>
              <w:rPr>
                <w:sz w:val="18"/>
                <w:szCs w:val="18"/>
              </w:rPr>
              <w:t>Контрола наплате и уплате боравишне таксе</w:t>
            </w:r>
          </w:p>
        </w:tc>
        <w:tc>
          <w:tcPr>
            <w:tcW w:w="1316" w:type="dxa"/>
          </w:tcPr>
          <w:p w:rsidR="00A23D10" w:rsidRDefault="00A23D10" w:rsidP="00DA7EE9">
            <w:pPr>
              <w:rPr>
                <w:sz w:val="18"/>
                <w:szCs w:val="18"/>
              </w:rPr>
            </w:pPr>
            <w:r>
              <w:rPr>
                <w:sz w:val="18"/>
                <w:szCs w:val="18"/>
              </w:rPr>
              <w:t>Код свих привредних субјеката који имају могућност наплате и уплате БТ</w:t>
            </w:r>
          </w:p>
        </w:tc>
        <w:tc>
          <w:tcPr>
            <w:tcW w:w="396" w:type="dxa"/>
          </w:tcPr>
          <w:p w:rsidR="00A23D10" w:rsidRDefault="00A23D10" w:rsidP="00DA7EE9">
            <w:pPr>
              <w:rPr>
                <w:sz w:val="18"/>
                <w:szCs w:val="18"/>
              </w:rPr>
            </w:pPr>
          </w:p>
        </w:tc>
        <w:tc>
          <w:tcPr>
            <w:tcW w:w="396" w:type="dxa"/>
          </w:tcPr>
          <w:p w:rsidR="00A23D10" w:rsidRDefault="00A23D10" w:rsidP="00DA7EE9">
            <w:pPr>
              <w:rPr>
                <w:sz w:val="18"/>
                <w:szCs w:val="18"/>
              </w:rPr>
            </w:pP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p>
        </w:tc>
        <w:tc>
          <w:tcPr>
            <w:tcW w:w="396" w:type="dxa"/>
          </w:tcPr>
          <w:p w:rsidR="00A23D10" w:rsidRDefault="00A23D10" w:rsidP="00DA7EE9">
            <w:pPr>
              <w:rPr>
                <w:sz w:val="18"/>
                <w:szCs w:val="18"/>
              </w:rPr>
            </w:pPr>
          </w:p>
        </w:tc>
        <w:tc>
          <w:tcPr>
            <w:tcW w:w="396" w:type="dxa"/>
          </w:tcPr>
          <w:p w:rsidR="00A23D10" w:rsidRDefault="00A23D10" w:rsidP="00DA7EE9">
            <w:pPr>
              <w:rPr>
                <w:sz w:val="18"/>
                <w:szCs w:val="18"/>
              </w:rPr>
            </w:pPr>
          </w:p>
        </w:tc>
        <w:tc>
          <w:tcPr>
            <w:tcW w:w="396" w:type="dxa"/>
          </w:tcPr>
          <w:p w:rsidR="00A23D10" w:rsidRDefault="00A23D10" w:rsidP="00DA7EE9">
            <w:pPr>
              <w:rPr>
                <w:sz w:val="18"/>
                <w:szCs w:val="18"/>
              </w:rPr>
            </w:pPr>
          </w:p>
        </w:tc>
        <w:tc>
          <w:tcPr>
            <w:tcW w:w="396" w:type="dxa"/>
          </w:tcPr>
          <w:p w:rsidR="00A23D10" w:rsidRDefault="00A23D10" w:rsidP="00DA7EE9">
            <w:pPr>
              <w:rPr>
                <w:sz w:val="18"/>
                <w:szCs w:val="18"/>
              </w:rPr>
            </w:pP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p>
        </w:tc>
        <w:tc>
          <w:tcPr>
            <w:tcW w:w="963" w:type="dxa"/>
          </w:tcPr>
          <w:p w:rsidR="00A23D10" w:rsidRDefault="00A23D10" w:rsidP="00DA7EE9">
            <w:pPr>
              <w:rPr>
                <w:sz w:val="18"/>
                <w:szCs w:val="18"/>
              </w:rPr>
            </w:pPr>
            <w:r>
              <w:rPr>
                <w:sz w:val="18"/>
                <w:szCs w:val="18"/>
              </w:rPr>
              <w:t>У току месеца</w:t>
            </w:r>
          </w:p>
        </w:tc>
        <w:tc>
          <w:tcPr>
            <w:tcW w:w="900" w:type="dxa"/>
          </w:tcPr>
          <w:p w:rsidR="00A23D10" w:rsidRDefault="00A23D10" w:rsidP="00DA7EE9">
            <w:pPr>
              <w:rPr>
                <w:sz w:val="18"/>
                <w:szCs w:val="18"/>
              </w:rPr>
            </w:pPr>
            <w:r>
              <w:rPr>
                <w:sz w:val="18"/>
                <w:szCs w:val="18"/>
              </w:rPr>
              <w:t>4,3</w:t>
            </w:r>
          </w:p>
        </w:tc>
        <w:tc>
          <w:tcPr>
            <w:tcW w:w="810" w:type="dxa"/>
            <w:vAlign w:val="center"/>
          </w:tcPr>
          <w:p w:rsidR="00A23D10" w:rsidRDefault="00A23D10" w:rsidP="00DA7EE9">
            <w:pPr>
              <w:jc w:val="center"/>
              <w:rPr>
                <w:sz w:val="18"/>
                <w:szCs w:val="18"/>
              </w:rPr>
            </w:pPr>
            <w:r>
              <w:rPr>
                <w:sz w:val="18"/>
                <w:szCs w:val="18"/>
              </w:rPr>
              <w:t>1</w:t>
            </w:r>
          </w:p>
        </w:tc>
      </w:tr>
      <w:tr w:rsidR="00A23D10" w:rsidTr="000B38C8">
        <w:tc>
          <w:tcPr>
            <w:tcW w:w="1789" w:type="dxa"/>
          </w:tcPr>
          <w:p w:rsidR="00A23D10" w:rsidRDefault="00A23D10" w:rsidP="00DA7EE9">
            <w:pPr>
              <w:rPr>
                <w:sz w:val="18"/>
                <w:szCs w:val="18"/>
              </w:rPr>
            </w:pPr>
            <w:r>
              <w:rPr>
                <w:sz w:val="18"/>
                <w:szCs w:val="18"/>
              </w:rPr>
              <w:t xml:space="preserve">Контрола истицања и придржавања прописаног радног времена </w:t>
            </w:r>
          </w:p>
        </w:tc>
        <w:tc>
          <w:tcPr>
            <w:tcW w:w="1316" w:type="dxa"/>
          </w:tcPr>
          <w:p w:rsidR="00A23D10" w:rsidRDefault="00A23D10" w:rsidP="00DA7EE9">
            <w:pPr>
              <w:rPr>
                <w:sz w:val="18"/>
                <w:szCs w:val="18"/>
              </w:rPr>
            </w:pPr>
            <w:r>
              <w:rPr>
                <w:sz w:val="18"/>
                <w:szCs w:val="18"/>
              </w:rPr>
              <w:t>Угоститељски</w:t>
            </w:r>
          </w:p>
          <w:p w:rsidR="00A23D10" w:rsidRDefault="00A23D10" w:rsidP="00DA7EE9">
            <w:pPr>
              <w:rPr>
                <w:sz w:val="18"/>
                <w:szCs w:val="18"/>
              </w:rPr>
            </w:pPr>
            <w:r>
              <w:rPr>
                <w:sz w:val="18"/>
                <w:szCs w:val="18"/>
              </w:rPr>
              <w:t>објекти за исхрану, пиће и смештај</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963" w:type="dxa"/>
          </w:tcPr>
          <w:p w:rsidR="00A23D10" w:rsidRDefault="00A23D10" w:rsidP="00DA7EE9">
            <w:pPr>
              <w:rPr>
                <w:sz w:val="18"/>
                <w:szCs w:val="18"/>
              </w:rPr>
            </w:pPr>
            <w:r>
              <w:rPr>
                <w:sz w:val="18"/>
                <w:szCs w:val="18"/>
              </w:rPr>
              <w:t>На захтев, странке или другог органа</w:t>
            </w:r>
          </w:p>
        </w:tc>
        <w:tc>
          <w:tcPr>
            <w:tcW w:w="900" w:type="dxa"/>
          </w:tcPr>
          <w:p w:rsidR="00A23D10" w:rsidRDefault="00A23D10" w:rsidP="00DA7EE9">
            <w:pPr>
              <w:rPr>
                <w:sz w:val="18"/>
                <w:szCs w:val="18"/>
              </w:rPr>
            </w:pPr>
            <w:r>
              <w:rPr>
                <w:sz w:val="18"/>
                <w:szCs w:val="18"/>
              </w:rPr>
              <w:t>4</w:t>
            </w:r>
          </w:p>
        </w:tc>
        <w:tc>
          <w:tcPr>
            <w:tcW w:w="810" w:type="dxa"/>
            <w:vAlign w:val="center"/>
          </w:tcPr>
          <w:p w:rsidR="00A23D10" w:rsidRDefault="00A23D10" w:rsidP="00DA7EE9">
            <w:pPr>
              <w:jc w:val="center"/>
              <w:rPr>
                <w:sz w:val="18"/>
                <w:szCs w:val="18"/>
              </w:rPr>
            </w:pPr>
            <w:r>
              <w:rPr>
                <w:sz w:val="18"/>
                <w:szCs w:val="18"/>
              </w:rPr>
              <w:t>1</w:t>
            </w:r>
          </w:p>
        </w:tc>
      </w:tr>
      <w:tr w:rsidR="00A23D10" w:rsidTr="000B38C8">
        <w:tc>
          <w:tcPr>
            <w:tcW w:w="1789" w:type="dxa"/>
          </w:tcPr>
          <w:p w:rsidR="00A23D10" w:rsidRDefault="00A23D10" w:rsidP="00DA7EE9">
            <w:pPr>
              <w:rPr>
                <w:sz w:val="18"/>
                <w:szCs w:val="18"/>
              </w:rPr>
            </w:pPr>
            <w:r>
              <w:rPr>
                <w:sz w:val="18"/>
                <w:szCs w:val="18"/>
              </w:rPr>
              <w:t>Стручне саветодавне</w:t>
            </w:r>
          </w:p>
          <w:p w:rsidR="00A23D10" w:rsidRDefault="00A23D10" w:rsidP="00DA7EE9">
            <w:pPr>
              <w:rPr>
                <w:sz w:val="18"/>
                <w:szCs w:val="18"/>
              </w:rPr>
            </w:pPr>
            <w:r>
              <w:rPr>
                <w:sz w:val="18"/>
                <w:szCs w:val="18"/>
              </w:rPr>
              <w:t>посете</w:t>
            </w:r>
          </w:p>
        </w:tc>
        <w:tc>
          <w:tcPr>
            <w:tcW w:w="1316" w:type="dxa"/>
          </w:tcPr>
          <w:p w:rsidR="00A23D10" w:rsidRDefault="00A23D10" w:rsidP="00DA7EE9">
            <w:pPr>
              <w:rPr>
                <w:sz w:val="18"/>
                <w:szCs w:val="18"/>
              </w:rPr>
            </w:pPr>
            <w:r>
              <w:rPr>
                <w:sz w:val="18"/>
                <w:szCs w:val="18"/>
              </w:rPr>
              <w:t>Угоститељска делатност</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963" w:type="dxa"/>
          </w:tcPr>
          <w:p w:rsidR="00A23D10" w:rsidRDefault="00A23D10" w:rsidP="00DA7EE9">
            <w:pPr>
              <w:rPr>
                <w:sz w:val="18"/>
                <w:szCs w:val="18"/>
              </w:rPr>
            </w:pPr>
            <w:r>
              <w:rPr>
                <w:sz w:val="18"/>
                <w:szCs w:val="18"/>
              </w:rPr>
              <w:t>На захтев странке</w:t>
            </w:r>
          </w:p>
        </w:tc>
        <w:tc>
          <w:tcPr>
            <w:tcW w:w="900" w:type="dxa"/>
          </w:tcPr>
          <w:p w:rsidR="00A23D10" w:rsidRDefault="00A23D10" w:rsidP="00DA7EE9">
            <w:pPr>
              <w:rPr>
                <w:sz w:val="18"/>
                <w:szCs w:val="18"/>
              </w:rPr>
            </w:pPr>
          </w:p>
        </w:tc>
        <w:tc>
          <w:tcPr>
            <w:tcW w:w="810" w:type="dxa"/>
            <w:vAlign w:val="center"/>
          </w:tcPr>
          <w:p w:rsidR="00A23D10" w:rsidRDefault="00A23D10" w:rsidP="00DA7EE9">
            <w:pPr>
              <w:jc w:val="center"/>
              <w:rPr>
                <w:sz w:val="18"/>
                <w:szCs w:val="18"/>
              </w:rPr>
            </w:pPr>
            <w:r>
              <w:rPr>
                <w:sz w:val="18"/>
                <w:szCs w:val="18"/>
              </w:rPr>
              <w:t>1</w:t>
            </w:r>
          </w:p>
        </w:tc>
      </w:tr>
      <w:tr w:rsidR="00A23D10" w:rsidTr="000B38C8">
        <w:tc>
          <w:tcPr>
            <w:tcW w:w="1789" w:type="dxa"/>
          </w:tcPr>
          <w:p w:rsidR="00A23D10" w:rsidRDefault="00A23D10" w:rsidP="00DA7EE9">
            <w:pPr>
              <w:rPr>
                <w:sz w:val="18"/>
                <w:szCs w:val="18"/>
              </w:rPr>
            </w:pPr>
            <w:r>
              <w:rPr>
                <w:sz w:val="18"/>
                <w:szCs w:val="18"/>
              </w:rPr>
              <w:t>Откривање и сузбијање</w:t>
            </w:r>
          </w:p>
          <w:p w:rsidR="00A23D10" w:rsidRDefault="00A23D10" w:rsidP="00DA7EE9">
            <w:pPr>
              <w:rPr>
                <w:sz w:val="18"/>
                <w:szCs w:val="18"/>
              </w:rPr>
            </w:pPr>
            <w:r>
              <w:rPr>
                <w:sz w:val="18"/>
                <w:szCs w:val="18"/>
              </w:rPr>
              <w:t>нелегалног рада</w:t>
            </w:r>
          </w:p>
        </w:tc>
        <w:tc>
          <w:tcPr>
            <w:tcW w:w="1316" w:type="dxa"/>
          </w:tcPr>
          <w:p w:rsidR="00A23D10" w:rsidRDefault="00A23D10" w:rsidP="00DA7EE9">
            <w:pPr>
              <w:rPr>
                <w:sz w:val="18"/>
                <w:szCs w:val="18"/>
              </w:rPr>
            </w:pPr>
            <w:r>
              <w:rPr>
                <w:sz w:val="18"/>
                <w:szCs w:val="18"/>
              </w:rPr>
              <w:t>Угоститељска делатност</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963" w:type="dxa"/>
          </w:tcPr>
          <w:p w:rsidR="00A23D10" w:rsidRDefault="00A23D10" w:rsidP="00DA7EE9">
            <w:pPr>
              <w:rPr>
                <w:sz w:val="18"/>
                <w:szCs w:val="18"/>
              </w:rPr>
            </w:pPr>
            <w:r>
              <w:rPr>
                <w:sz w:val="18"/>
                <w:szCs w:val="18"/>
              </w:rPr>
              <w:t>У току месеца</w:t>
            </w:r>
          </w:p>
        </w:tc>
        <w:tc>
          <w:tcPr>
            <w:tcW w:w="900" w:type="dxa"/>
          </w:tcPr>
          <w:p w:rsidR="00A23D10" w:rsidRDefault="00A23D10" w:rsidP="00DA7EE9">
            <w:pPr>
              <w:rPr>
                <w:sz w:val="18"/>
                <w:szCs w:val="18"/>
              </w:rPr>
            </w:pPr>
            <w:r>
              <w:rPr>
                <w:sz w:val="18"/>
                <w:szCs w:val="18"/>
              </w:rPr>
              <w:t>5</w:t>
            </w:r>
          </w:p>
        </w:tc>
        <w:tc>
          <w:tcPr>
            <w:tcW w:w="810" w:type="dxa"/>
            <w:vAlign w:val="center"/>
          </w:tcPr>
          <w:p w:rsidR="00A23D10" w:rsidRDefault="00A23D10" w:rsidP="00DA7EE9">
            <w:pPr>
              <w:jc w:val="center"/>
              <w:rPr>
                <w:sz w:val="18"/>
                <w:szCs w:val="18"/>
              </w:rPr>
            </w:pPr>
            <w:r>
              <w:rPr>
                <w:sz w:val="18"/>
                <w:szCs w:val="18"/>
              </w:rPr>
              <w:t>1</w:t>
            </w:r>
          </w:p>
        </w:tc>
      </w:tr>
      <w:tr w:rsidR="00A23D10" w:rsidTr="000B38C8">
        <w:tc>
          <w:tcPr>
            <w:tcW w:w="1789" w:type="dxa"/>
          </w:tcPr>
          <w:p w:rsidR="00A23D10" w:rsidRDefault="00A23D10" w:rsidP="00DA7EE9">
            <w:pPr>
              <w:rPr>
                <w:sz w:val="18"/>
                <w:szCs w:val="18"/>
              </w:rPr>
            </w:pPr>
            <w:r>
              <w:rPr>
                <w:sz w:val="18"/>
                <w:szCs w:val="18"/>
              </w:rPr>
              <w:t>Координиран рад са другим инспекцијама</w:t>
            </w:r>
          </w:p>
        </w:tc>
        <w:tc>
          <w:tcPr>
            <w:tcW w:w="1316" w:type="dxa"/>
          </w:tcPr>
          <w:p w:rsidR="00A23D10" w:rsidRDefault="00A23D10" w:rsidP="00DA7EE9">
            <w:pPr>
              <w:rPr>
                <w:sz w:val="18"/>
                <w:szCs w:val="18"/>
              </w:rPr>
            </w:pPr>
            <w:r>
              <w:rPr>
                <w:sz w:val="18"/>
                <w:szCs w:val="18"/>
              </w:rPr>
              <w:t>Угоститељска делатност</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963" w:type="dxa"/>
          </w:tcPr>
          <w:p w:rsidR="00A23D10" w:rsidRDefault="00A23D10" w:rsidP="00DA7EE9">
            <w:pPr>
              <w:rPr>
                <w:sz w:val="18"/>
                <w:szCs w:val="18"/>
              </w:rPr>
            </w:pPr>
            <w:r>
              <w:rPr>
                <w:sz w:val="18"/>
                <w:szCs w:val="18"/>
              </w:rPr>
              <w:t>Према потреби и на захтев</w:t>
            </w:r>
          </w:p>
        </w:tc>
        <w:tc>
          <w:tcPr>
            <w:tcW w:w="900" w:type="dxa"/>
          </w:tcPr>
          <w:p w:rsidR="00A23D10" w:rsidRDefault="00A23D10" w:rsidP="00DA7EE9">
            <w:pPr>
              <w:rPr>
                <w:sz w:val="18"/>
                <w:szCs w:val="18"/>
              </w:rPr>
            </w:pPr>
            <w:r>
              <w:rPr>
                <w:sz w:val="18"/>
                <w:szCs w:val="18"/>
              </w:rPr>
              <w:t>5,4,3,2,1</w:t>
            </w:r>
          </w:p>
        </w:tc>
        <w:tc>
          <w:tcPr>
            <w:tcW w:w="810" w:type="dxa"/>
            <w:vAlign w:val="center"/>
          </w:tcPr>
          <w:p w:rsidR="00A23D10" w:rsidRDefault="00A23D10" w:rsidP="00DA7EE9">
            <w:pPr>
              <w:jc w:val="center"/>
              <w:rPr>
                <w:sz w:val="18"/>
                <w:szCs w:val="18"/>
              </w:rPr>
            </w:pPr>
            <w:r>
              <w:rPr>
                <w:sz w:val="18"/>
                <w:szCs w:val="18"/>
              </w:rPr>
              <w:t>1</w:t>
            </w:r>
          </w:p>
        </w:tc>
      </w:tr>
      <w:tr w:rsidR="00A23D10" w:rsidTr="000B38C8">
        <w:tc>
          <w:tcPr>
            <w:tcW w:w="1789" w:type="dxa"/>
          </w:tcPr>
          <w:p w:rsidR="00A23D10" w:rsidRDefault="00A23D10" w:rsidP="00DA7EE9">
            <w:pPr>
              <w:rPr>
                <w:sz w:val="18"/>
                <w:szCs w:val="18"/>
              </w:rPr>
            </w:pPr>
            <w:r>
              <w:rPr>
                <w:sz w:val="18"/>
                <w:szCs w:val="18"/>
              </w:rPr>
              <w:t>Превентивно деловање (пријем странака, састанци...)</w:t>
            </w:r>
          </w:p>
        </w:tc>
        <w:tc>
          <w:tcPr>
            <w:tcW w:w="1316" w:type="dxa"/>
          </w:tcPr>
          <w:p w:rsidR="00A23D10" w:rsidRDefault="00A23D10" w:rsidP="00DA7EE9">
            <w:pPr>
              <w:rPr>
                <w:sz w:val="18"/>
                <w:szCs w:val="18"/>
              </w:rPr>
            </w:pPr>
            <w:r>
              <w:rPr>
                <w:sz w:val="18"/>
                <w:szCs w:val="18"/>
              </w:rPr>
              <w:t>Угоститељска делатност</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963" w:type="dxa"/>
          </w:tcPr>
          <w:p w:rsidR="00A23D10" w:rsidRDefault="00A23D10" w:rsidP="00DA7EE9">
            <w:pPr>
              <w:rPr>
                <w:sz w:val="18"/>
                <w:szCs w:val="18"/>
              </w:rPr>
            </w:pPr>
            <w:r>
              <w:rPr>
                <w:sz w:val="18"/>
                <w:szCs w:val="18"/>
              </w:rPr>
              <w:t>Према потреби</w:t>
            </w:r>
          </w:p>
        </w:tc>
        <w:tc>
          <w:tcPr>
            <w:tcW w:w="900" w:type="dxa"/>
          </w:tcPr>
          <w:p w:rsidR="00A23D10" w:rsidRPr="00CC18FC" w:rsidRDefault="00CC18FC" w:rsidP="00DA7EE9">
            <w:pPr>
              <w:rPr>
                <w:sz w:val="18"/>
                <w:szCs w:val="18"/>
                <w:lang w:val="sr-Cyrl-RS"/>
              </w:rPr>
            </w:pPr>
            <w:r>
              <w:rPr>
                <w:sz w:val="18"/>
                <w:szCs w:val="18"/>
                <w:lang w:val="sr-Cyrl-RS"/>
              </w:rPr>
              <w:t>3,2,1</w:t>
            </w:r>
          </w:p>
        </w:tc>
        <w:tc>
          <w:tcPr>
            <w:tcW w:w="810" w:type="dxa"/>
            <w:vAlign w:val="center"/>
          </w:tcPr>
          <w:p w:rsidR="00A23D10" w:rsidRDefault="00A23D10" w:rsidP="00DA7EE9">
            <w:pPr>
              <w:jc w:val="center"/>
              <w:rPr>
                <w:sz w:val="18"/>
                <w:szCs w:val="18"/>
              </w:rPr>
            </w:pPr>
            <w:r>
              <w:rPr>
                <w:sz w:val="18"/>
                <w:szCs w:val="18"/>
              </w:rPr>
              <w:t>1</w:t>
            </w:r>
          </w:p>
        </w:tc>
      </w:tr>
      <w:tr w:rsidR="00A23D10" w:rsidTr="000B38C8">
        <w:trPr>
          <w:trHeight w:val="605"/>
        </w:trPr>
        <w:tc>
          <w:tcPr>
            <w:tcW w:w="1789" w:type="dxa"/>
          </w:tcPr>
          <w:p w:rsidR="00A23D10" w:rsidRDefault="00A23D10" w:rsidP="00DA7EE9">
            <w:pPr>
              <w:rPr>
                <w:sz w:val="18"/>
                <w:szCs w:val="18"/>
              </w:rPr>
            </w:pPr>
            <w:r>
              <w:rPr>
                <w:sz w:val="18"/>
                <w:szCs w:val="18"/>
              </w:rPr>
              <w:t>Очекивани обим ванредног надзора</w:t>
            </w:r>
          </w:p>
        </w:tc>
        <w:tc>
          <w:tcPr>
            <w:tcW w:w="1316" w:type="dxa"/>
          </w:tcPr>
          <w:p w:rsidR="00A23D10" w:rsidRDefault="00A23D10" w:rsidP="00DA7EE9">
            <w:pPr>
              <w:rPr>
                <w:sz w:val="18"/>
                <w:szCs w:val="18"/>
              </w:rPr>
            </w:pPr>
            <w:r>
              <w:rPr>
                <w:sz w:val="18"/>
                <w:szCs w:val="18"/>
              </w:rPr>
              <w:t>Угоститељска делатност</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396" w:type="dxa"/>
          </w:tcPr>
          <w:p w:rsidR="00A23D10" w:rsidRDefault="00A23D10" w:rsidP="00DA7EE9">
            <w:pPr>
              <w:rPr>
                <w:sz w:val="18"/>
                <w:szCs w:val="18"/>
              </w:rPr>
            </w:pPr>
            <w:r>
              <w:rPr>
                <w:sz w:val="18"/>
                <w:szCs w:val="18"/>
              </w:rPr>
              <w:t>х</w:t>
            </w:r>
          </w:p>
        </w:tc>
        <w:tc>
          <w:tcPr>
            <w:tcW w:w="963" w:type="dxa"/>
          </w:tcPr>
          <w:p w:rsidR="00A23D10" w:rsidRDefault="00A23D10" w:rsidP="00DA7EE9">
            <w:pPr>
              <w:rPr>
                <w:sz w:val="18"/>
                <w:szCs w:val="18"/>
              </w:rPr>
            </w:pPr>
            <w:r>
              <w:rPr>
                <w:sz w:val="18"/>
                <w:szCs w:val="18"/>
              </w:rPr>
              <w:t>Према потреби</w:t>
            </w:r>
          </w:p>
        </w:tc>
        <w:tc>
          <w:tcPr>
            <w:tcW w:w="900" w:type="dxa"/>
          </w:tcPr>
          <w:p w:rsidR="00A23D10" w:rsidRDefault="00A23D10" w:rsidP="00DA7EE9">
            <w:pPr>
              <w:rPr>
                <w:sz w:val="18"/>
                <w:szCs w:val="18"/>
              </w:rPr>
            </w:pPr>
            <w:r>
              <w:rPr>
                <w:sz w:val="18"/>
                <w:szCs w:val="18"/>
              </w:rPr>
              <w:t>5,4,3</w:t>
            </w:r>
          </w:p>
        </w:tc>
        <w:tc>
          <w:tcPr>
            <w:tcW w:w="810" w:type="dxa"/>
            <w:vAlign w:val="center"/>
          </w:tcPr>
          <w:p w:rsidR="00A23D10" w:rsidRDefault="00A23D10" w:rsidP="00DA7EE9">
            <w:pPr>
              <w:jc w:val="center"/>
              <w:rPr>
                <w:sz w:val="18"/>
                <w:szCs w:val="18"/>
              </w:rPr>
            </w:pPr>
            <w:r>
              <w:rPr>
                <w:sz w:val="18"/>
                <w:szCs w:val="18"/>
              </w:rPr>
              <w:t>1</w:t>
            </w:r>
          </w:p>
        </w:tc>
      </w:tr>
    </w:tbl>
    <w:p w:rsidR="00951BD6" w:rsidRDefault="003137AD">
      <w:pPr>
        <w:jc w:val="center"/>
      </w:pPr>
      <w:r>
        <w:rPr>
          <w:b/>
          <w:smallCaps/>
        </w:rPr>
        <w:lastRenderedPageBreak/>
        <w:t>3</w:t>
      </w:r>
      <w:r w:rsidR="00AF3639">
        <w:rPr>
          <w:b/>
          <w:smallCaps/>
        </w:rPr>
        <w:t>. ТЕРИТОРИЈАЛНО ПОДРУЧЈЕ НА КОМЕ ЋЕ СЕ ВРШИТИ ИНСПЕКЦИЈСКИ НАДЗОР</w:t>
      </w:r>
    </w:p>
    <w:p w:rsidR="00951BD6" w:rsidRDefault="00951BD6">
      <w:pPr>
        <w:jc w:val="center"/>
      </w:pPr>
    </w:p>
    <w:p w:rsidR="00951BD6" w:rsidRDefault="00951BD6">
      <w:pPr>
        <w:jc w:val="center"/>
      </w:pPr>
    </w:p>
    <w:p w:rsidR="00951BD6" w:rsidRDefault="00AF3639">
      <w:r>
        <w:tab/>
        <w:t xml:space="preserve">Инспекцијски надзор ће се вршити на </w:t>
      </w:r>
      <w:r w:rsidR="007602EB">
        <w:rPr>
          <w:lang w:val="sr-Cyrl-RS"/>
        </w:rPr>
        <w:t>ц</w:t>
      </w:r>
      <w:r>
        <w:t>елокупној територији Општине Чајетина.</w:t>
      </w:r>
    </w:p>
    <w:p w:rsidR="00951BD6" w:rsidRDefault="00951BD6">
      <w:pPr>
        <w:jc w:val="both"/>
      </w:pPr>
    </w:p>
    <w:p w:rsidR="00951BD6" w:rsidRDefault="00951BD6">
      <w:pPr>
        <w:jc w:val="both"/>
      </w:pPr>
    </w:p>
    <w:p w:rsidR="00951BD6" w:rsidRDefault="003137AD">
      <w:pPr>
        <w:jc w:val="center"/>
      </w:pPr>
      <w:r>
        <w:rPr>
          <w:b/>
          <w:smallCaps/>
        </w:rPr>
        <w:t>4</w:t>
      </w:r>
      <w:r w:rsidR="00AF3639">
        <w:rPr>
          <w:b/>
          <w:smallCaps/>
        </w:rPr>
        <w:t>. ПЕРИОД И РЕСУРСИ ЗА ВРШЕЊЕ ИНСПЕКЦИЈСКОГ НАДЗОРА</w:t>
      </w:r>
    </w:p>
    <w:p w:rsidR="00951BD6" w:rsidRDefault="00951BD6">
      <w:pPr>
        <w:jc w:val="both"/>
      </w:pPr>
    </w:p>
    <w:p w:rsidR="00951BD6" w:rsidRDefault="00951BD6">
      <w:pPr>
        <w:jc w:val="both"/>
      </w:pPr>
    </w:p>
    <w:p w:rsidR="00951BD6" w:rsidRDefault="00AF3639">
      <w:pPr>
        <w:pBdr>
          <w:top w:val="nil"/>
          <w:left w:val="nil"/>
          <w:bottom w:val="nil"/>
          <w:right w:val="nil"/>
          <w:between w:val="nil"/>
        </w:pBdr>
        <w:ind w:firstLine="720"/>
        <w:jc w:val="both"/>
        <w:rPr>
          <w:color w:val="000000"/>
        </w:rPr>
      </w:pPr>
      <w:r>
        <w:rPr>
          <w:color w:val="000000"/>
        </w:rPr>
        <w:t xml:space="preserve">Инспекцијски надзор ће се вршити у току читаве године. </w:t>
      </w:r>
    </w:p>
    <w:p w:rsidR="00951BD6" w:rsidRDefault="00AF3639">
      <w:pPr>
        <w:pBdr>
          <w:top w:val="nil"/>
          <w:left w:val="nil"/>
          <w:bottom w:val="nil"/>
          <w:right w:val="nil"/>
          <w:between w:val="nil"/>
        </w:pBdr>
        <w:ind w:firstLine="240"/>
        <w:jc w:val="both"/>
        <w:rPr>
          <w:color w:val="000000"/>
        </w:rPr>
      </w:pPr>
      <w:r>
        <w:rPr>
          <w:color w:val="000000"/>
        </w:rPr>
        <w:tab/>
        <w:t xml:space="preserve">Број инспектора: 1 </w:t>
      </w:r>
    </w:p>
    <w:p w:rsidR="00951BD6" w:rsidRDefault="00AF3639">
      <w:pPr>
        <w:pBdr>
          <w:top w:val="nil"/>
          <w:left w:val="nil"/>
          <w:bottom w:val="nil"/>
          <w:right w:val="nil"/>
          <w:between w:val="nil"/>
        </w:pBdr>
        <w:ind w:firstLine="708"/>
        <w:jc w:val="both"/>
        <w:rPr>
          <w:color w:val="000000"/>
        </w:rPr>
      </w:pPr>
      <w:r>
        <w:rPr>
          <w:color w:val="000000"/>
        </w:rPr>
        <w:t>Распоред радног времена:</w:t>
      </w:r>
    </w:p>
    <w:p w:rsidR="00951BD6" w:rsidRDefault="008509D1" w:rsidP="008509D1">
      <w:pPr>
        <w:pBdr>
          <w:top w:val="nil"/>
          <w:left w:val="nil"/>
          <w:bottom w:val="nil"/>
          <w:right w:val="nil"/>
          <w:between w:val="nil"/>
        </w:pBdr>
        <w:ind w:left="720" w:hanging="1440"/>
        <w:jc w:val="both"/>
        <w:rPr>
          <w:color w:val="000000"/>
        </w:rPr>
      </w:pPr>
      <w:r>
        <w:rPr>
          <w:color w:val="000000"/>
        </w:rPr>
        <w:tab/>
      </w:r>
      <w:r w:rsidR="00AF3639">
        <w:rPr>
          <w:color w:val="000000"/>
        </w:rPr>
        <w:t>- за редовне контроле - радним даном у радно време, а у изузетним случајевима током читавог дана</w:t>
      </w:r>
    </w:p>
    <w:p w:rsidR="00951BD6" w:rsidRDefault="00AF3639" w:rsidP="008509D1">
      <w:pPr>
        <w:pBdr>
          <w:top w:val="nil"/>
          <w:left w:val="nil"/>
          <w:bottom w:val="nil"/>
          <w:right w:val="nil"/>
          <w:between w:val="nil"/>
        </w:pBdr>
        <w:ind w:hanging="180"/>
        <w:jc w:val="both"/>
        <w:rPr>
          <w:color w:val="000000"/>
        </w:rPr>
      </w:pPr>
      <w:r>
        <w:rPr>
          <w:color w:val="000000"/>
        </w:rPr>
        <w:tab/>
      </w:r>
      <w:r>
        <w:rPr>
          <w:color w:val="000000"/>
        </w:rPr>
        <w:tab/>
        <w:t xml:space="preserve">-  за ванредне контроле - радним даном у радно и ван радног времена, по </w:t>
      </w:r>
      <w:r>
        <w:rPr>
          <w:color w:val="000000"/>
        </w:rPr>
        <w:tab/>
      </w:r>
      <w:r>
        <w:rPr>
          <w:color w:val="000000"/>
        </w:rPr>
        <w:tab/>
        <w:t xml:space="preserve">потреби и у нерадне дане </w:t>
      </w:r>
    </w:p>
    <w:p w:rsidR="00951BD6" w:rsidRDefault="00AF3639">
      <w:pPr>
        <w:spacing w:before="120"/>
        <w:jc w:val="both"/>
      </w:pPr>
      <w:r>
        <w:tab/>
        <w:t xml:space="preserve">Минимални број редовних контрола надзираних субјеката </w:t>
      </w:r>
      <w:r w:rsidR="000B38C8">
        <w:t>износи 30</w:t>
      </w:r>
      <w:r>
        <w:t xml:space="preserve"> у току године.</w:t>
      </w:r>
    </w:p>
    <w:p w:rsidR="00951BD6" w:rsidRDefault="00AF3639">
      <w:pPr>
        <w:spacing w:before="120"/>
        <w:ind w:firstLine="708"/>
        <w:jc w:val="both"/>
      </w:pPr>
      <w:r>
        <w:t>У 20</w:t>
      </w:r>
      <w:r w:rsidR="00C6675F">
        <w:rPr>
          <w:lang w:val="sr-Cyrl-RS"/>
        </w:rPr>
        <w:t>20</w:t>
      </w:r>
      <w:r>
        <w:t xml:space="preserve">. години према облицима инспекцијског надзора планира се утрошак радног времена: </w:t>
      </w:r>
    </w:p>
    <w:p w:rsidR="00951BD6" w:rsidRDefault="00AF3639" w:rsidP="000B38C8">
      <w:pPr>
        <w:pBdr>
          <w:top w:val="nil"/>
          <w:left w:val="nil"/>
          <w:bottom w:val="nil"/>
          <w:right w:val="nil"/>
          <w:between w:val="nil"/>
        </w:pBdr>
        <w:ind w:left="720" w:hanging="480"/>
        <w:jc w:val="both"/>
        <w:rPr>
          <w:color w:val="000000"/>
        </w:rPr>
      </w:pPr>
      <w:r>
        <w:rPr>
          <w:color w:val="000000"/>
        </w:rPr>
        <w:tab/>
        <w:t xml:space="preserve">- </w:t>
      </w:r>
      <w:proofErr w:type="gramStart"/>
      <w:r>
        <w:rPr>
          <w:color w:val="000000"/>
        </w:rPr>
        <w:t>за</w:t>
      </w:r>
      <w:proofErr w:type="gramEnd"/>
      <w:r>
        <w:rPr>
          <w:color w:val="000000"/>
        </w:rPr>
        <w:t xml:space="preserve"> канцеларијске контроле, припрему за терен, издраду аката и остале активности - 50%  радног времена</w:t>
      </w:r>
    </w:p>
    <w:p w:rsidR="00951BD6" w:rsidRDefault="00AF3639">
      <w:pPr>
        <w:pBdr>
          <w:top w:val="nil"/>
          <w:left w:val="nil"/>
          <w:bottom w:val="nil"/>
          <w:right w:val="nil"/>
          <w:between w:val="nil"/>
        </w:pBdr>
        <w:ind w:firstLine="240"/>
        <w:jc w:val="both"/>
        <w:rPr>
          <w:color w:val="000000"/>
        </w:rPr>
      </w:pPr>
      <w:r>
        <w:rPr>
          <w:color w:val="000000"/>
        </w:rPr>
        <w:tab/>
        <w:t>-   за теренске контроле - 50%</w:t>
      </w:r>
    </w:p>
    <w:p w:rsidR="000B38C8" w:rsidRDefault="00AF3639">
      <w:pPr>
        <w:pBdr>
          <w:top w:val="nil"/>
          <w:left w:val="nil"/>
          <w:bottom w:val="nil"/>
          <w:right w:val="nil"/>
          <w:between w:val="nil"/>
        </w:pBdr>
        <w:ind w:firstLine="240"/>
        <w:jc w:val="both"/>
        <w:rPr>
          <w:color w:val="000000"/>
          <w:lang w:val="sr-Cyrl-RS"/>
        </w:rPr>
      </w:pPr>
      <w:r>
        <w:rPr>
          <w:color w:val="000000"/>
        </w:rPr>
        <w:tab/>
        <w:t xml:space="preserve">Утрошак радног времена зависиће од рутине и способности Локалног туристичког инспектора, </w:t>
      </w:r>
      <w:r w:rsidR="000B38C8">
        <w:rPr>
          <w:color w:val="000000"/>
        </w:rPr>
        <w:t>степена сарадње са институцијама</w:t>
      </w:r>
      <w:r w:rsidR="000B38C8">
        <w:rPr>
          <w:color w:val="000000"/>
          <w:lang w:val="sr-Cyrl-RS"/>
        </w:rPr>
        <w:t xml:space="preserve"> Републике и</w:t>
      </w:r>
      <w:r>
        <w:rPr>
          <w:color w:val="000000"/>
        </w:rPr>
        <w:t xml:space="preserve"> ОУ Чајетина, колегама</w:t>
      </w:r>
      <w:r w:rsidR="000B38C8">
        <w:rPr>
          <w:color w:val="000000"/>
          <w:lang w:val="sr-Cyrl-RS"/>
        </w:rPr>
        <w:t xml:space="preserve"> инспекторима</w:t>
      </w:r>
      <w:r w:rsidR="000B38C8">
        <w:rPr>
          <w:color w:val="000000"/>
          <w:lang w:val="sr-Latn-RS"/>
        </w:rPr>
        <w:t xml:space="preserve"> </w:t>
      </w:r>
      <w:r w:rsidR="000B38C8">
        <w:rPr>
          <w:color w:val="000000"/>
          <w:lang w:val="sr-Cyrl-RS"/>
        </w:rPr>
        <w:t>и колегама</w:t>
      </w:r>
      <w:r>
        <w:rPr>
          <w:color w:val="000000"/>
        </w:rPr>
        <w:t xml:space="preserve"> одсека за туристичке послове</w:t>
      </w:r>
      <w:r w:rsidR="000B38C8">
        <w:rPr>
          <w:color w:val="000000"/>
          <w:lang w:val="sr-Cyrl-RS"/>
        </w:rPr>
        <w:t>, као</w:t>
      </w:r>
      <w:r>
        <w:rPr>
          <w:color w:val="000000"/>
        </w:rPr>
        <w:t xml:space="preserve"> и од периода године.</w:t>
      </w:r>
      <w:r w:rsidR="008509D1">
        <w:rPr>
          <w:color w:val="000000"/>
          <w:lang w:val="sr-Cyrl-RS"/>
        </w:rPr>
        <w:t xml:space="preserve"> </w:t>
      </w:r>
    </w:p>
    <w:p w:rsidR="00951BD6" w:rsidRPr="008509D1" w:rsidRDefault="000B38C8">
      <w:pPr>
        <w:pBdr>
          <w:top w:val="nil"/>
          <w:left w:val="nil"/>
          <w:bottom w:val="nil"/>
          <w:right w:val="nil"/>
          <w:between w:val="nil"/>
        </w:pBdr>
        <w:ind w:firstLine="240"/>
        <w:jc w:val="both"/>
        <w:rPr>
          <w:color w:val="000000"/>
          <w:lang w:val="sr-Cyrl-RS"/>
        </w:rPr>
      </w:pPr>
      <w:r>
        <w:rPr>
          <w:color w:val="000000"/>
          <w:lang w:val="sr-Cyrl-RS"/>
        </w:rPr>
        <w:tab/>
      </w:r>
      <w:r w:rsidR="008509D1">
        <w:rPr>
          <w:color w:val="000000"/>
          <w:lang w:val="sr-Cyrl-RS"/>
        </w:rPr>
        <w:t>Нагласак би ставили и на степен сарадње са свим осталим државним органима и јавним установама</w:t>
      </w:r>
      <w:r w:rsidR="00163931">
        <w:rPr>
          <w:color w:val="000000"/>
          <w:lang w:val="sr-Cyrl-RS"/>
        </w:rPr>
        <w:t>.</w:t>
      </w:r>
    </w:p>
    <w:p w:rsidR="00951BD6" w:rsidRDefault="00951BD6"/>
    <w:p w:rsidR="00951BD6" w:rsidRDefault="00951BD6"/>
    <w:p w:rsidR="00951BD6" w:rsidRDefault="003137AD">
      <w:pPr>
        <w:jc w:val="center"/>
      </w:pPr>
      <w:r>
        <w:rPr>
          <w:b/>
          <w:smallCaps/>
        </w:rPr>
        <w:t>5</w:t>
      </w:r>
      <w:r w:rsidR="00AF3639">
        <w:rPr>
          <w:b/>
          <w:smallCaps/>
        </w:rPr>
        <w:t>. ПЛАНИРАНЕ МЕРЕ ПРЕВЕНТИВНОГ ДЕЛОВАЊА ИНСПЕКЦИЈЕ</w:t>
      </w:r>
    </w:p>
    <w:p w:rsidR="00951BD6" w:rsidRDefault="00951BD6">
      <w:pPr>
        <w:jc w:val="both"/>
      </w:pPr>
    </w:p>
    <w:p w:rsidR="00951BD6" w:rsidRDefault="00951BD6">
      <w:pPr>
        <w:jc w:val="both"/>
      </w:pPr>
    </w:p>
    <w:p w:rsidR="00951BD6" w:rsidRDefault="00AF3639">
      <w:pPr>
        <w:pBdr>
          <w:top w:val="nil"/>
          <w:left w:val="nil"/>
          <w:bottom w:val="nil"/>
          <w:right w:val="nil"/>
          <w:between w:val="nil"/>
        </w:pBdr>
        <w:ind w:firstLine="240"/>
        <w:jc w:val="both"/>
        <w:rPr>
          <w:color w:val="000000"/>
        </w:rPr>
      </w:pPr>
      <w:r>
        <w:rPr>
          <w:color w:val="000000"/>
        </w:rPr>
        <w:t xml:space="preserve">       У циљу превентивног деловања инспекције, предузимаће се следеће активности:</w:t>
      </w:r>
    </w:p>
    <w:p w:rsidR="00951BD6" w:rsidRDefault="00AF3639">
      <w:pPr>
        <w:pBdr>
          <w:top w:val="nil"/>
          <w:left w:val="nil"/>
          <w:bottom w:val="nil"/>
          <w:right w:val="nil"/>
          <w:between w:val="nil"/>
        </w:pBdr>
        <w:tabs>
          <w:tab w:val="left" w:pos="990"/>
        </w:tabs>
        <w:ind w:firstLine="240"/>
        <w:jc w:val="both"/>
        <w:rPr>
          <w:color w:val="000000"/>
        </w:rPr>
      </w:pPr>
      <w:r>
        <w:rPr>
          <w:color w:val="000000"/>
        </w:rPr>
        <w:t xml:space="preserve">    - едукација су</w:t>
      </w:r>
      <w:r w:rsidR="00163931">
        <w:rPr>
          <w:color w:val="000000"/>
        </w:rPr>
        <w:t>бјеката који обављају угоститељску</w:t>
      </w:r>
      <w:r>
        <w:rPr>
          <w:color w:val="000000"/>
        </w:rPr>
        <w:t xml:space="preserve"> делатност путем медија и информативних скупова,</w:t>
      </w:r>
      <w:r w:rsidR="008509D1">
        <w:rPr>
          <w:color w:val="000000"/>
          <w:lang w:val="sr-Cyrl-RS"/>
        </w:rPr>
        <w:t xml:space="preserve"> као и кроз било који вид комуникације (директна, телефонска, </w:t>
      </w:r>
      <w:r w:rsidR="003137AD">
        <w:rPr>
          <w:color w:val="000000"/>
          <w:lang w:val="sr-Cyrl-RS"/>
        </w:rPr>
        <w:t>преко поште и е-поште и преко друштвених мрежа)</w:t>
      </w:r>
      <w:r w:rsidR="008509D1">
        <w:rPr>
          <w:color w:val="000000"/>
          <w:lang w:val="sr-Cyrl-RS"/>
        </w:rPr>
        <w:t xml:space="preserve"> са свим заинтересованим старнама.</w:t>
      </w:r>
      <w:r>
        <w:rPr>
          <w:color w:val="000000"/>
        </w:rPr>
        <w:t xml:space="preserve"> </w:t>
      </w:r>
    </w:p>
    <w:p w:rsidR="00951BD6" w:rsidRDefault="00AF3639">
      <w:pPr>
        <w:pBdr>
          <w:top w:val="nil"/>
          <w:left w:val="nil"/>
          <w:bottom w:val="nil"/>
          <w:right w:val="nil"/>
          <w:between w:val="nil"/>
        </w:pBdr>
        <w:ind w:firstLine="240"/>
        <w:jc w:val="both"/>
        <w:rPr>
          <w:color w:val="000000"/>
        </w:rPr>
      </w:pPr>
      <w:r>
        <w:rPr>
          <w:color w:val="000000"/>
        </w:rPr>
        <w:t xml:space="preserve">    </w:t>
      </w:r>
      <w:r>
        <w:t xml:space="preserve"> </w:t>
      </w:r>
      <w:r>
        <w:rPr>
          <w:color w:val="000000"/>
        </w:rPr>
        <w:t>- активности на промовисању коришћења контролних листа инспекцијског надзора које ће бити објављене на сајту Општине Чајетина,</w:t>
      </w:r>
    </w:p>
    <w:p w:rsidR="00951BD6" w:rsidRDefault="003137AD">
      <w:pPr>
        <w:ind w:firstLine="240"/>
        <w:jc w:val="both"/>
      </w:pPr>
      <w:r>
        <w:t xml:space="preserve">     </w:t>
      </w:r>
      <w:r w:rsidR="00AF3639">
        <w:t xml:space="preserve">- </w:t>
      </w:r>
      <w:r>
        <w:rPr>
          <w:lang w:val="sr-Cyrl-RS"/>
        </w:rPr>
        <w:t xml:space="preserve"> </w:t>
      </w:r>
      <w:r w:rsidR="00AF3639">
        <w:t>саветодавни надзор код субјеката који обављају делатности, као и субјеката који спроводе активности које су предмет инспекцијског надзора.</w:t>
      </w:r>
    </w:p>
    <w:p w:rsidR="00951BD6" w:rsidRDefault="00AF3639">
      <w:pPr>
        <w:ind w:firstLine="240"/>
        <w:jc w:val="both"/>
      </w:pPr>
      <w:r>
        <w:t xml:space="preserve">      </w:t>
      </w:r>
    </w:p>
    <w:p w:rsidR="00951BD6" w:rsidRDefault="00951BD6">
      <w:pPr>
        <w:ind w:firstLine="240"/>
        <w:jc w:val="both"/>
      </w:pPr>
    </w:p>
    <w:p w:rsidR="003137AD" w:rsidRDefault="003137AD">
      <w:pPr>
        <w:jc w:val="center"/>
        <w:rPr>
          <w:b/>
          <w:smallCaps/>
        </w:rPr>
      </w:pPr>
    </w:p>
    <w:p w:rsidR="003137AD" w:rsidRDefault="003137AD">
      <w:pPr>
        <w:jc w:val="center"/>
        <w:rPr>
          <w:b/>
          <w:smallCaps/>
        </w:rPr>
      </w:pPr>
    </w:p>
    <w:p w:rsidR="003137AD" w:rsidRDefault="003137AD">
      <w:pPr>
        <w:jc w:val="center"/>
        <w:rPr>
          <w:b/>
          <w:smallCaps/>
        </w:rPr>
      </w:pPr>
    </w:p>
    <w:p w:rsidR="000B38C8" w:rsidRDefault="000B38C8">
      <w:pPr>
        <w:jc w:val="center"/>
        <w:rPr>
          <w:b/>
          <w:smallCaps/>
        </w:rPr>
      </w:pPr>
    </w:p>
    <w:p w:rsidR="00951BD6" w:rsidRDefault="003137AD">
      <w:pPr>
        <w:jc w:val="center"/>
      </w:pPr>
      <w:r>
        <w:rPr>
          <w:b/>
          <w:smallCaps/>
        </w:rPr>
        <w:lastRenderedPageBreak/>
        <w:t>6</w:t>
      </w:r>
      <w:r w:rsidR="00AF3639">
        <w:rPr>
          <w:b/>
          <w:smallCaps/>
        </w:rPr>
        <w:t>. ОЧЕКИВАНИ ОБИМ ВАНРЕДНИХ ИНСПЕКЦИЈСКИХ НАДЗОРА</w:t>
      </w:r>
    </w:p>
    <w:p w:rsidR="00951BD6" w:rsidRDefault="00951BD6">
      <w:pPr>
        <w:jc w:val="both"/>
      </w:pPr>
    </w:p>
    <w:p w:rsidR="00944EA3" w:rsidRDefault="00163931">
      <w:pPr>
        <w:jc w:val="both"/>
        <w:rPr>
          <w:lang w:val="sr-Cyrl-RS"/>
        </w:rPr>
      </w:pPr>
      <w:r>
        <w:tab/>
      </w:r>
      <w:r w:rsidR="00944EA3">
        <w:rPr>
          <w:lang w:val="sr-Cyrl-RS"/>
        </w:rPr>
        <w:t xml:space="preserve"> </w:t>
      </w:r>
    </w:p>
    <w:p w:rsidR="000B38C8" w:rsidRDefault="000B38C8">
      <w:pPr>
        <w:jc w:val="both"/>
        <w:rPr>
          <w:lang w:val="sr-Cyrl-RS"/>
        </w:rPr>
      </w:pPr>
      <w:r>
        <w:rPr>
          <w:lang w:val="sr-Cyrl-RS"/>
        </w:rPr>
        <w:tab/>
        <w:t xml:space="preserve">Борба против </w:t>
      </w:r>
      <w:r w:rsidRPr="000B38C8">
        <w:rPr>
          <w:lang w:val="sr-Cyrl-RS"/>
        </w:rPr>
        <w:t>COVID 19</w:t>
      </w:r>
      <w:r>
        <w:rPr>
          <w:lang w:val="sr-Cyrl-RS"/>
        </w:rPr>
        <w:t xml:space="preserve"> вируса представља приортет нас свих да очувамо животе људи и створимо услове за нормалан и здрав живот читаве популације, а у исто време да омогућимо да се правила и закони поштују, као и да не дође до колапса државне економије.</w:t>
      </w:r>
    </w:p>
    <w:p w:rsidR="000B38C8" w:rsidRPr="00F5110B" w:rsidRDefault="000B38C8">
      <w:pPr>
        <w:jc w:val="both"/>
      </w:pPr>
      <w:r>
        <w:rPr>
          <w:lang w:val="sr-Cyrl-RS"/>
        </w:rPr>
        <w:tab/>
        <w:t xml:space="preserve">Локална туристичка инспекција у складу са законом узеће активно учешће у спровођењу свих мера које је донела РС на сузбијању последица ове заразне болести. </w:t>
      </w:r>
    </w:p>
    <w:p w:rsidR="00951BD6" w:rsidRPr="000B38C8" w:rsidRDefault="00AF3639">
      <w:pPr>
        <w:jc w:val="both"/>
        <w:rPr>
          <w:b/>
        </w:rPr>
      </w:pPr>
      <w:r>
        <w:tab/>
      </w:r>
      <w:r w:rsidRPr="000B38C8">
        <w:rPr>
          <w:b/>
        </w:rPr>
        <w:t>Као најчешћи повод за ванредни инспекцијски надзор пријаве грађана представљају један од најважнијих покретача сваког инспекцијског посла, тако да ћемо се</w:t>
      </w:r>
      <w:r w:rsidR="000B38C8">
        <w:rPr>
          <w:b/>
          <w:lang w:val="sr-Cyrl-RS"/>
        </w:rPr>
        <w:t xml:space="preserve"> и</w:t>
      </w:r>
      <w:r w:rsidRPr="000B38C8">
        <w:rPr>
          <w:b/>
        </w:rPr>
        <w:t xml:space="preserve"> у наредној години трудити да сваки њихов захтев буде</w:t>
      </w:r>
      <w:r w:rsidR="000B38C8">
        <w:rPr>
          <w:b/>
          <w:lang w:val="sr-Cyrl-RS"/>
        </w:rPr>
        <w:t xml:space="preserve"> благовремено</w:t>
      </w:r>
      <w:r w:rsidRPr="000B38C8">
        <w:rPr>
          <w:b/>
        </w:rPr>
        <w:t xml:space="preserve"> узет у рад и процесуиран на најбољи могући начин.</w:t>
      </w:r>
    </w:p>
    <w:p w:rsidR="00951BD6" w:rsidRDefault="00AF3639">
      <w:pPr>
        <w:ind w:firstLine="708"/>
        <w:jc w:val="both"/>
      </w:pPr>
      <w:r>
        <w:t>Сматра се да би током сезонског периода овај вид надзора могао да буде основни покретач контрола јер су процене овдашњих институција да је на Златибору далеко већи број нерегистрованог смештаја.</w:t>
      </w:r>
    </w:p>
    <w:p w:rsidR="00951BD6" w:rsidRDefault="00AF3639">
      <w:pPr>
        <w:ind w:firstLine="708"/>
        <w:jc w:val="both"/>
      </w:pPr>
      <w:r>
        <w:t>Начин пријаве такође може утицати на број ванредних инспекцијских надзора јер су грађани углавном усмерени на жалбе министарству, али наравно свака пријава прослеђена од стране министарства ка локалној инспекцији биће узета у рад и за њу ће бити прослеђени резултати добијени током инспекцијског надзора.</w:t>
      </w:r>
    </w:p>
    <w:p w:rsidR="00951BD6" w:rsidRDefault="00951BD6"/>
    <w:p w:rsidR="00951BD6" w:rsidRDefault="00951BD6" w:rsidP="00C6675F"/>
    <w:p w:rsidR="00951BD6" w:rsidRDefault="003137AD">
      <w:pPr>
        <w:jc w:val="center"/>
      </w:pPr>
      <w:r>
        <w:rPr>
          <w:b/>
          <w:smallCaps/>
        </w:rPr>
        <w:t>7</w:t>
      </w:r>
      <w:r w:rsidR="00AF3639">
        <w:rPr>
          <w:b/>
          <w:smallCaps/>
        </w:rPr>
        <w:t>. ПРОЦЕЊЕНИ РИЗИК</w:t>
      </w:r>
    </w:p>
    <w:p w:rsidR="00951BD6" w:rsidRDefault="00AF3639">
      <w:pPr>
        <w:jc w:val="both"/>
      </w:pPr>
      <w:r>
        <w:tab/>
      </w:r>
    </w:p>
    <w:p w:rsidR="00951BD6" w:rsidRDefault="00951BD6">
      <w:pPr>
        <w:jc w:val="both"/>
      </w:pPr>
    </w:p>
    <w:p w:rsidR="00951BD6" w:rsidRDefault="00AF3639">
      <w:pPr>
        <w:ind w:firstLine="708"/>
        <w:jc w:val="both"/>
      </w:pPr>
      <w:r>
        <w:t>Процена почетног ризика, у односу на делатност која се обавља, дата ј</w:t>
      </w:r>
      <w:r w:rsidR="000B38C8">
        <w:t xml:space="preserve">е у табели тачке 2. </w:t>
      </w:r>
      <w:proofErr w:type="gramStart"/>
      <w:r w:rsidR="000B38C8">
        <w:t>овог</w:t>
      </w:r>
      <w:proofErr w:type="gramEnd"/>
      <w:r w:rsidR="000B38C8">
        <w:t xml:space="preserve"> плана. </w:t>
      </w:r>
      <w:r>
        <w:t>С обзиром да делатност није довољан критеријум, у току инспекцијског надзора утврђиваће се и други елементи који ће додатно умањивати или повећавати почетно процењени ризик код надзираног субјекта.</w:t>
      </w:r>
    </w:p>
    <w:p w:rsidR="00951BD6" w:rsidRDefault="00AF3639">
      <w:pPr>
        <w:spacing w:before="120"/>
        <w:jc w:val="both"/>
      </w:pPr>
      <w:r>
        <w:tab/>
        <w:t xml:space="preserve">При оцени ризика код надзираног субјекта, као и за утврђивање учесталости и приоритета за вршење инспекцијског надзора узимаће се у обзир: </w:t>
      </w:r>
    </w:p>
    <w:p w:rsidR="00951BD6" w:rsidRDefault="00AF3639">
      <w:pPr>
        <w:numPr>
          <w:ilvl w:val="0"/>
          <w:numId w:val="1"/>
        </w:numPr>
        <w:spacing w:before="120"/>
        <w:jc w:val="both"/>
      </w:pPr>
      <w:r>
        <w:t xml:space="preserve">Организованост субјекта за обављање делатности, </w:t>
      </w:r>
    </w:p>
    <w:p w:rsidR="00951BD6" w:rsidRDefault="00AF3639">
      <w:pPr>
        <w:numPr>
          <w:ilvl w:val="0"/>
          <w:numId w:val="1"/>
        </w:numPr>
        <w:spacing w:before="120"/>
        <w:jc w:val="both"/>
      </w:pPr>
      <w:r>
        <w:t>Однос субјекта према самом чину контроле и према службеном лицу које ту контролу врши</w:t>
      </w:r>
    </w:p>
    <w:p w:rsidR="00951BD6" w:rsidRDefault="00AF3639">
      <w:pPr>
        <w:numPr>
          <w:ilvl w:val="0"/>
          <w:numId w:val="1"/>
        </w:numPr>
        <w:jc w:val="both"/>
      </w:pPr>
      <w:r>
        <w:t>Однос субјекта према учињеном прекршају и наложеним мерама у претходном периоду.</w:t>
      </w:r>
    </w:p>
    <w:p w:rsidR="00951BD6" w:rsidRDefault="00951BD6">
      <w:pPr>
        <w:ind w:left="705"/>
        <w:jc w:val="both"/>
      </w:pPr>
    </w:p>
    <w:p w:rsidR="00951BD6" w:rsidRDefault="00AF3639">
      <w:pPr>
        <w:ind w:firstLine="705"/>
        <w:jc w:val="both"/>
      </w:pPr>
      <w:r>
        <w:t xml:space="preserve">Иако је број представки и ванредних инспекцијских надзора генерално непредвидив, приликом планирања и о томе ће се водити рачуна. </w:t>
      </w:r>
    </w:p>
    <w:p w:rsidR="00951BD6" w:rsidRDefault="00AF3639">
      <w:pPr>
        <w:ind w:firstLine="705"/>
        <w:jc w:val="both"/>
      </w:pPr>
      <w:r>
        <w:t xml:space="preserve">Приликом планирања и процене ризика узеће се у обзир искуство у надзору које се односи на посебне специфичниости надзираних делатности, објеката, локација, као и непокривеност терена. </w:t>
      </w:r>
    </w:p>
    <w:p w:rsidR="000B38C8" w:rsidRDefault="00AF3639">
      <w:pPr>
        <w:ind w:firstLine="705"/>
        <w:jc w:val="both"/>
      </w:pPr>
      <w:r>
        <w:t xml:space="preserve">Узеће се у обзир посебно сезонски утицај који у овим крајевима има веома изражен карактер на обављање одређених делатности, затим територијални распоред и термини одржавања значајних манифестација (републичког, регионалног и локалног карактера) и др. </w:t>
      </w:r>
    </w:p>
    <w:p w:rsidR="000B38C8" w:rsidRDefault="000B38C8">
      <w:pPr>
        <w:ind w:firstLine="705"/>
        <w:jc w:val="both"/>
      </w:pPr>
    </w:p>
    <w:p w:rsidR="000B38C8" w:rsidRDefault="000B38C8">
      <w:pPr>
        <w:ind w:firstLine="705"/>
        <w:jc w:val="both"/>
      </w:pPr>
    </w:p>
    <w:p w:rsidR="000B38C8" w:rsidRDefault="00AF3639">
      <w:pPr>
        <w:ind w:firstLine="705"/>
        <w:jc w:val="both"/>
      </w:pPr>
      <w:r>
        <w:lastRenderedPageBreak/>
        <w:t>Степен ризика и учесталост вршења инспекцијског надзора утврђује се на основу процене ризика посебно за сваку делатност, територију и објекат, на основу искуства и контролних листи, уколико је код истог надзираног субјек</w:t>
      </w:r>
      <w:r w:rsidR="000B38C8">
        <w:rPr>
          <w:lang w:val="sr-Cyrl-RS"/>
        </w:rPr>
        <w:t>т</w:t>
      </w:r>
      <w:r>
        <w:t xml:space="preserve">а већ вршен надзор. </w:t>
      </w:r>
    </w:p>
    <w:p w:rsidR="00951BD6" w:rsidRDefault="000B38C8">
      <w:pPr>
        <w:ind w:firstLine="705"/>
        <w:jc w:val="both"/>
      </w:pPr>
      <w:r>
        <w:rPr>
          <w:lang w:val="sr-Cyrl-RS"/>
        </w:rPr>
        <w:t>Највећа пажња, као приоритет, биће поклоњена високом и критичном ризику, где спадају нерегистровани субјекти и субјекти који чине прекршаје за које су предвиђене велике новчане казне.</w:t>
      </w:r>
      <w:r w:rsidR="00AF3639">
        <w:t xml:space="preserve"> </w:t>
      </w:r>
    </w:p>
    <w:p w:rsidR="000B38C8" w:rsidRDefault="000B38C8">
      <w:pPr>
        <w:jc w:val="right"/>
        <w:rPr>
          <w:b/>
        </w:rPr>
      </w:pPr>
    </w:p>
    <w:p w:rsidR="000B38C8" w:rsidRDefault="000B38C8">
      <w:pPr>
        <w:jc w:val="right"/>
        <w:rPr>
          <w:b/>
        </w:rPr>
      </w:pPr>
    </w:p>
    <w:p w:rsidR="000B38C8" w:rsidRDefault="000B38C8">
      <w:pPr>
        <w:jc w:val="right"/>
        <w:rPr>
          <w:b/>
        </w:rPr>
      </w:pPr>
    </w:p>
    <w:p w:rsidR="000B38C8" w:rsidRDefault="000B38C8">
      <w:pPr>
        <w:jc w:val="right"/>
        <w:rPr>
          <w:b/>
        </w:rPr>
      </w:pPr>
    </w:p>
    <w:p w:rsidR="00951BD6" w:rsidRDefault="00D4191A">
      <w:pPr>
        <w:jc w:val="right"/>
      </w:pPr>
      <w:r>
        <w:rPr>
          <w:b/>
          <w:lang w:val="sr-Cyrl-RS"/>
        </w:rPr>
        <w:t>ТУРИСТИЧКИ ИНСПЕКТОР</w:t>
      </w:r>
    </w:p>
    <w:p w:rsidR="00951BD6" w:rsidRPr="00D4191A" w:rsidRDefault="00AF3639" w:rsidP="003137AD">
      <w:pPr>
        <w:tabs>
          <w:tab w:val="left" w:pos="6660"/>
        </w:tabs>
        <w:rPr>
          <w:i/>
          <w:lang w:val="sr-Cyrl-RS"/>
        </w:rPr>
      </w:pPr>
      <w:r w:rsidRPr="00D4191A">
        <w:rPr>
          <w:b/>
          <w:i/>
        </w:rPr>
        <w:t xml:space="preserve">                                                                                                 </w:t>
      </w:r>
      <w:r w:rsidR="00F5110B" w:rsidRPr="00D4191A">
        <w:rPr>
          <w:b/>
          <w:i/>
          <w:lang w:val="sr-Cyrl-RS"/>
        </w:rPr>
        <w:t xml:space="preserve"> </w:t>
      </w:r>
      <w:r w:rsidR="00D4191A">
        <w:rPr>
          <w:b/>
          <w:i/>
          <w:lang w:val="sr-Cyrl-RS"/>
        </w:rPr>
        <w:t xml:space="preserve">           </w:t>
      </w:r>
      <w:bookmarkStart w:id="0" w:name="_GoBack"/>
      <w:bookmarkEnd w:id="0"/>
      <w:r w:rsidR="00D4191A" w:rsidRPr="00D4191A">
        <w:rPr>
          <w:b/>
          <w:i/>
          <w:lang w:val="sr-Cyrl-RS"/>
        </w:rPr>
        <w:t>Ведран Вуловић</w:t>
      </w:r>
    </w:p>
    <w:sectPr w:rsidR="00951BD6" w:rsidRPr="00D4191A">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ADB" w:rsidRDefault="00841ADB">
      <w:r>
        <w:separator/>
      </w:r>
    </w:p>
  </w:endnote>
  <w:endnote w:type="continuationSeparator" w:id="0">
    <w:p w:rsidR="00841ADB" w:rsidRDefault="0084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ADB" w:rsidRDefault="00841ADB">
      <w:r>
        <w:separator/>
      </w:r>
    </w:p>
  </w:footnote>
  <w:footnote w:type="continuationSeparator" w:id="0">
    <w:p w:rsidR="00841ADB" w:rsidRDefault="00841ADB">
      <w:r>
        <w:continuationSeparator/>
      </w:r>
    </w:p>
  </w:footnote>
  <w:footnote w:id="1">
    <w:p w:rsidR="00A23D10" w:rsidRDefault="00A23D10" w:rsidP="00A23D1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5-Критичан, 4-Висок, 3-Средњи, 2-Низак, 1-Незнатан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B47"/>
    <w:multiLevelType w:val="multilevel"/>
    <w:tmpl w:val="C3066B48"/>
    <w:lvl w:ilvl="0">
      <w:start w:val="1"/>
      <w:numFmt w:val="decimal"/>
      <w:lvlText w:val="%1."/>
      <w:lvlJc w:val="left"/>
      <w:pPr>
        <w:ind w:left="-180" w:hanging="360"/>
      </w:pPr>
      <w:rPr>
        <w:vertAlign w:val="baseline"/>
      </w:rPr>
    </w:lvl>
    <w:lvl w:ilvl="1">
      <w:start w:val="1"/>
      <w:numFmt w:val="lowerLetter"/>
      <w:lvlText w:val="%2."/>
      <w:lvlJc w:val="left"/>
      <w:pPr>
        <w:ind w:left="540" w:hanging="360"/>
      </w:pPr>
      <w:rPr>
        <w:vertAlign w:val="baseline"/>
      </w:rPr>
    </w:lvl>
    <w:lvl w:ilvl="2">
      <w:start w:val="1"/>
      <w:numFmt w:val="lowerRoman"/>
      <w:lvlText w:val="%3."/>
      <w:lvlJc w:val="right"/>
      <w:pPr>
        <w:ind w:left="1260" w:hanging="180"/>
      </w:pPr>
      <w:rPr>
        <w:vertAlign w:val="baseline"/>
      </w:rPr>
    </w:lvl>
    <w:lvl w:ilvl="3">
      <w:start w:val="1"/>
      <w:numFmt w:val="decimal"/>
      <w:lvlText w:val="%4."/>
      <w:lvlJc w:val="left"/>
      <w:pPr>
        <w:ind w:left="1980" w:hanging="360"/>
      </w:pPr>
      <w:rPr>
        <w:vertAlign w:val="baseline"/>
      </w:rPr>
    </w:lvl>
    <w:lvl w:ilvl="4">
      <w:start w:val="1"/>
      <w:numFmt w:val="lowerLetter"/>
      <w:lvlText w:val="%5."/>
      <w:lvlJc w:val="left"/>
      <w:pPr>
        <w:ind w:left="2700" w:hanging="360"/>
      </w:pPr>
      <w:rPr>
        <w:vertAlign w:val="baseline"/>
      </w:rPr>
    </w:lvl>
    <w:lvl w:ilvl="5">
      <w:start w:val="1"/>
      <w:numFmt w:val="lowerRoman"/>
      <w:lvlText w:val="%6."/>
      <w:lvlJc w:val="right"/>
      <w:pPr>
        <w:ind w:left="3420" w:hanging="180"/>
      </w:pPr>
      <w:rPr>
        <w:vertAlign w:val="baseline"/>
      </w:rPr>
    </w:lvl>
    <w:lvl w:ilvl="6">
      <w:start w:val="1"/>
      <w:numFmt w:val="decimal"/>
      <w:lvlText w:val="%7."/>
      <w:lvlJc w:val="left"/>
      <w:pPr>
        <w:ind w:left="4140" w:hanging="360"/>
      </w:pPr>
      <w:rPr>
        <w:vertAlign w:val="baseline"/>
      </w:rPr>
    </w:lvl>
    <w:lvl w:ilvl="7">
      <w:start w:val="1"/>
      <w:numFmt w:val="lowerLetter"/>
      <w:lvlText w:val="%8."/>
      <w:lvlJc w:val="left"/>
      <w:pPr>
        <w:ind w:left="4860" w:hanging="360"/>
      </w:pPr>
      <w:rPr>
        <w:vertAlign w:val="baseline"/>
      </w:rPr>
    </w:lvl>
    <w:lvl w:ilvl="8">
      <w:start w:val="1"/>
      <w:numFmt w:val="lowerRoman"/>
      <w:lvlText w:val="%9."/>
      <w:lvlJc w:val="right"/>
      <w:pPr>
        <w:ind w:left="5580" w:hanging="180"/>
      </w:pPr>
      <w:rPr>
        <w:vertAlign w:val="baseline"/>
      </w:rPr>
    </w:lvl>
  </w:abstractNum>
  <w:abstractNum w:abstractNumId="1">
    <w:nsid w:val="167E10EE"/>
    <w:multiLevelType w:val="multilevel"/>
    <w:tmpl w:val="434290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49C7277C"/>
    <w:multiLevelType w:val="multilevel"/>
    <w:tmpl w:val="DADE274E"/>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3">
    <w:nsid w:val="645D14FF"/>
    <w:multiLevelType w:val="multilevel"/>
    <w:tmpl w:val="536252BA"/>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BD6"/>
    <w:rsid w:val="000328F4"/>
    <w:rsid w:val="000B38C8"/>
    <w:rsid w:val="001464A8"/>
    <w:rsid w:val="00163931"/>
    <w:rsid w:val="003137AD"/>
    <w:rsid w:val="003660D8"/>
    <w:rsid w:val="0040772E"/>
    <w:rsid w:val="004212C8"/>
    <w:rsid w:val="004920A1"/>
    <w:rsid w:val="00516FAC"/>
    <w:rsid w:val="007602EB"/>
    <w:rsid w:val="007C5EBA"/>
    <w:rsid w:val="007E7990"/>
    <w:rsid w:val="00841ADB"/>
    <w:rsid w:val="008509D1"/>
    <w:rsid w:val="00924CA3"/>
    <w:rsid w:val="00944EA3"/>
    <w:rsid w:val="00951BD6"/>
    <w:rsid w:val="00A23D10"/>
    <w:rsid w:val="00AF3639"/>
    <w:rsid w:val="00C6675F"/>
    <w:rsid w:val="00CC18FC"/>
    <w:rsid w:val="00D4191A"/>
    <w:rsid w:val="00DD3142"/>
    <w:rsid w:val="00E1315B"/>
    <w:rsid w:val="00E14A1D"/>
    <w:rsid w:val="00E45507"/>
    <w:rsid w:val="00ED2A9F"/>
    <w:rsid w:val="00F5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b/>
      <w:sz w:val="28"/>
      <w:szCs w:val="28"/>
    </w:rPr>
  </w:style>
  <w:style w:type="paragraph" w:styleId="Heading2">
    <w:name w:val="heading 2"/>
    <w:basedOn w:val="Normal"/>
    <w:next w:val="Normal"/>
    <w:pPr>
      <w:keepNext/>
      <w:jc w:val="both"/>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A23D10"/>
    <w:pPr>
      <w:tabs>
        <w:tab w:val="center" w:pos="4680"/>
        <w:tab w:val="right" w:pos="9360"/>
      </w:tabs>
    </w:pPr>
  </w:style>
  <w:style w:type="character" w:customStyle="1" w:styleId="HeaderChar">
    <w:name w:val="Header Char"/>
    <w:basedOn w:val="DefaultParagraphFont"/>
    <w:link w:val="Header"/>
    <w:uiPriority w:val="99"/>
    <w:rsid w:val="00A23D10"/>
  </w:style>
  <w:style w:type="paragraph" w:styleId="Footer">
    <w:name w:val="footer"/>
    <w:basedOn w:val="Normal"/>
    <w:link w:val="FooterChar"/>
    <w:uiPriority w:val="99"/>
    <w:unhideWhenUsed/>
    <w:rsid w:val="00A23D10"/>
    <w:pPr>
      <w:tabs>
        <w:tab w:val="center" w:pos="4680"/>
        <w:tab w:val="right" w:pos="9360"/>
      </w:tabs>
    </w:pPr>
  </w:style>
  <w:style w:type="character" w:customStyle="1" w:styleId="FooterChar">
    <w:name w:val="Footer Char"/>
    <w:basedOn w:val="DefaultParagraphFont"/>
    <w:link w:val="Footer"/>
    <w:uiPriority w:val="99"/>
    <w:rsid w:val="00A23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b/>
      <w:sz w:val="28"/>
      <w:szCs w:val="28"/>
    </w:rPr>
  </w:style>
  <w:style w:type="paragraph" w:styleId="Heading2">
    <w:name w:val="heading 2"/>
    <w:basedOn w:val="Normal"/>
    <w:next w:val="Normal"/>
    <w:pPr>
      <w:keepNext/>
      <w:jc w:val="both"/>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A23D10"/>
    <w:pPr>
      <w:tabs>
        <w:tab w:val="center" w:pos="4680"/>
        <w:tab w:val="right" w:pos="9360"/>
      </w:tabs>
    </w:pPr>
  </w:style>
  <w:style w:type="character" w:customStyle="1" w:styleId="HeaderChar">
    <w:name w:val="Header Char"/>
    <w:basedOn w:val="DefaultParagraphFont"/>
    <w:link w:val="Header"/>
    <w:uiPriority w:val="99"/>
    <w:rsid w:val="00A23D10"/>
  </w:style>
  <w:style w:type="paragraph" w:styleId="Footer">
    <w:name w:val="footer"/>
    <w:basedOn w:val="Normal"/>
    <w:link w:val="FooterChar"/>
    <w:uiPriority w:val="99"/>
    <w:unhideWhenUsed/>
    <w:rsid w:val="00A23D10"/>
    <w:pPr>
      <w:tabs>
        <w:tab w:val="center" w:pos="4680"/>
        <w:tab w:val="right" w:pos="9360"/>
      </w:tabs>
    </w:pPr>
  </w:style>
  <w:style w:type="character" w:customStyle="1" w:styleId="FooterChar">
    <w:name w:val="Footer Char"/>
    <w:basedOn w:val="DefaultParagraphFont"/>
    <w:link w:val="Footer"/>
    <w:uiPriority w:val="99"/>
    <w:rsid w:val="00A23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DF656-ABB3-4DD3-A3E3-16063CDF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Mico Cubrak</cp:lastModifiedBy>
  <cp:revision>3</cp:revision>
  <dcterms:created xsi:type="dcterms:W3CDTF">2020-12-28T10:13:00Z</dcterms:created>
  <dcterms:modified xsi:type="dcterms:W3CDTF">2020-12-28T10:15:00Z</dcterms:modified>
</cp:coreProperties>
</file>