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E4" w:rsidRPr="00301C71" w:rsidRDefault="005C07E4" w:rsidP="005C07E4">
      <w:pPr>
        <w:spacing w:line="240" w:lineRule="auto"/>
        <w:ind w:firstLine="480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На основу члана 19. става 1. тачке 3 и члана 21. Закона о јавној својини (,,Сл. Гласник РС“, бр. 72/2011, бр. 88/2013, бр. 105/2014.м бр. 104/2016- др. закон, бр. 108/2016, бр. 113/2017, бр. 95/2018, бр. 153/2020) и члана 40. став 1. тачка 38. Статута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(,,Сл. лист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“ број 2/2019) Скупштина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на седници одржаној </w:t>
      </w:r>
      <w:r>
        <w:rPr>
          <w:rFonts w:ascii="Arial" w:hAnsi="Arial" w:cs="Arial"/>
          <w:sz w:val="24"/>
          <w:szCs w:val="24"/>
          <w:lang w:val="sr-Cyrl-RS"/>
        </w:rPr>
        <w:t xml:space="preserve">24. августа 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2023. године, донела је следећу </w:t>
      </w:r>
    </w:p>
    <w:p w:rsidR="005C07E4" w:rsidRPr="00301C71" w:rsidRDefault="005C07E4" w:rsidP="005C07E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  <w:lang w:val="sr-Cyrl-RS"/>
        </w:rPr>
        <w:t>ОДЛУКУ</w:t>
      </w: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  <w:lang w:val="sr-Cyrl-RS"/>
        </w:rPr>
        <w:t>О ДАВАЊУ НА КОРИШЋЕЊЕ И УПРАВЉАЊЕ НЕПОКРЕТНОСТИМА</w:t>
      </w: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</w:rPr>
        <w:t>I</w:t>
      </w: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ab/>
        <w:t xml:space="preserve">Општина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,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као носилац права јавне својине</w:t>
      </w:r>
      <w:r w:rsidRPr="00301C71">
        <w:rPr>
          <w:rFonts w:ascii="Arial" w:hAnsi="Arial" w:cs="Arial"/>
          <w:sz w:val="24"/>
          <w:szCs w:val="24"/>
        </w:rPr>
        <w:t>,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даје на коришћење и управљање без накнаде кориснику предузећу ,,ТУРИСТИЧКО РЕКРЕАТИВНИ КОМПЛЕКС ДОО ЗЛАТИБОР“, са регистрованим седиштем ул. Спортова бб, Златибор,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матични број 21665959, ПИБ: 112400822, ради обављања привредне делатности, и то на следећим непокретностима:</w:t>
      </w: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4469/12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16538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4652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>објекту број 1 на адреси улица Спортова, површине 13243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>, према начину коришћења стадион, под називом - Стадион ,,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Шварцарија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“,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 по Закону о озакоњењу, изграђен на катастарској парцели 4469/12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уписаном у лист непокретности 4652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3/18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Варошки реон, површине 2721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спортским објектима (теренима) ,,варошки реон“ које чине игралишта за мали фудбал, кошарку, тенис и одбојку, изграђеним  на  катастарској парцели 3/18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Варошки реон, укупне површине 2721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и катастарској парцели 1227/18 све у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1227/18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Шиповник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4956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6330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4515/1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површине 4732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6330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;</w:t>
      </w:r>
    </w:p>
    <w:p w:rsidR="005C07E4" w:rsidRPr="00301C71" w:rsidRDefault="005C07E4" w:rsidP="005C07E4">
      <w:pPr>
        <w:pStyle w:val="Pasussalistom"/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4514/3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1590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lastRenderedPageBreak/>
        <w:t xml:space="preserve">катастарској парцели 4469/7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15281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4469/8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2271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катастарској парцели 4469/1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, укупне површине 7266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градско грађевинско земљиште,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>згради за спорт и физичку културу – свлачионица на стадиону, површине 146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на катастарској парцели број 4469/1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јавна својина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</w:rPr>
        <w:t>;</w:t>
      </w:r>
    </w:p>
    <w:p w:rsidR="005C07E4" w:rsidRPr="00301C71" w:rsidRDefault="005C07E4" w:rsidP="005C07E4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>згради за спорт и физичку културу – спортска хала, површине 1845 м</w:t>
      </w:r>
      <w:r w:rsidRPr="00301C71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, на катастарској парцели број 25/22 КО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СКН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са уписаним правом коришћења Културно спортског центра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и издатим решењем о употребној дозволи од стране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5C07E4" w:rsidRPr="00301C71" w:rsidRDefault="005C07E4" w:rsidP="005C07E4">
      <w:pPr>
        <w:pStyle w:val="Pasussalistom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Општина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је искључиви носилац права јавне својине на катастарским парцелама и објектима (изузев спортске хале на којој Културно спортски центар има право коришћења), које даје на коришћење.</w:t>
      </w: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C71">
        <w:rPr>
          <w:rFonts w:ascii="Arial" w:hAnsi="Arial" w:cs="Arial"/>
          <w:b/>
          <w:sz w:val="24"/>
          <w:szCs w:val="24"/>
        </w:rPr>
        <w:t>II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ab/>
        <w:t xml:space="preserve">На основу ове Одлуке закључиће се уговор о давању на коришћење и управљање непокретностима, између ,,ТУРИСТИЧКО РЕКРЕАТИВНИ КОМПЛЕКС ДОО ЗЛАТИБОР“ као корисника и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као оснивача и носиоца права јавне својине.</w:t>
      </w: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C71">
        <w:rPr>
          <w:rFonts w:ascii="Arial" w:hAnsi="Arial" w:cs="Arial"/>
          <w:b/>
          <w:sz w:val="24"/>
          <w:szCs w:val="24"/>
        </w:rPr>
        <w:t>III</w:t>
      </w: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</w:rPr>
        <w:tab/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Овом Одлуком се не преноси право својине на катастарским парцелама и објектима изграђеним на њима у јавној својини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, овом Одлуком се преноси право коришћења и иста представља правни основ за закључење уговора о давању на коришћење и управљање објеката из члана  </w:t>
      </w:r>
      <w:r w:rsidRPr="00301C71">
        <w:rPr>
          <w:rFonts w:ascii="Arial" w:hAnsi="Arial" w:cs="Arial"/>
          <w:sz w:val="24"/>
          <w:szCs w:val="24"/>
        </w:rPr>
        <w:t>I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ове Одлуке.</w:t>
      </w: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ab/>
        <w:t>На основу уговора из претходн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г става </w:t>
      </w:r>
      <w:r w:rsidRPr="00301C71">
        <w:rPr>
          <w:rFonts w:ascii="Arial" w:hAnsi="Arial" w:cs="Arial"/>
          <w:sz w:val="24"/>
          <w:szCs w:val="24"/>
        </w:rPr>
        <w:t>„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ТУРИСТИЧКО РЕКРЕАТИВНИ КОМПЛЕКС ДОО ЗЛАТИБОР“ може се уписати у одговарајуће јавне књиге о евиденцији непокретности и правима на њима као корисник на непокретностима на објектима из члана  </w:t>
      </w:r>
      <w:r w:rsidRPr="00301C71">
        <w:rPr>
          <w:rFonts w:ascii="Arial" w:hAnsi="Arial" w:cs="Arial"/>
          <w:sz w:val="24"/>
          <w:szCs w:val="24"/>
        </w:rPr>
        <w:t>I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 ове Одлуке.</w:t>
      </w:r>
    </w:p>
    <w:p w:rsidR="005C07E4" w:rsidRPr="00301C71" w:rsidRDefault="005C07E4" w:rsidP="005C07E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</w:rPr>
        <w:tab/>
        <w:t>„</w:t>
      </w:r>
      <w:r w:rsidRPr="00301C71">
        <w:rPr>
          <w:rFonts w:ascii="Arial" w:hAnsi="Arial" w:cs="Arial"/>
          <w:sz w:val="24"/>
          <w:szCs w:val="24"/>
          <w:lang w:val="sr-Cyrl-RS"/>
        </w:rPr>
        <w:t>ТУРИСТИЧКО РЕКРЕАТИВНИ КОМПЛЕКС ДОО ЗЛАТИБОР“</w:t>
      </w:r>
      <w:r w:rsidRPr="00301C71">
        <w:rPr>
          <w:rFonts w:ascii="Arial" w:hAnsi="Arial" w:cs="Arial"/>
          <w:sz w:val="24"/>
          <w:szCs w:val="24"/>
        </w:rPr>
        <w:t xml:space="preserve"> </w:t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не може располагати, отуђити, нити даље уступати предметне катастарске парцеле и објекте на коришћење, без сагласности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.</w:t>
      </w:r>
    </w:p>
    <w:p w:rsidR="005C07E4" w:rsidRPr="00301C71" w:rsidRDefault="005C07E4" w:rsidP="005C07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01C71">
        <w:rPr>
          <w:rFonts w:ascii="Arial" w:hAnsi="Arial" w:cs="Arial"/>
          <w:b/>
          <w:sz w:val="24"/>
          <w:szCs w:val="24"/>
        </w:rPr>
        <w:t>IV</w:t>
      </w:r>
    </w:p>
    <w:p w:rsidR="005C07E4" w:rsidRPr="00301C71" w:rsidRDefault="005C07E4" w:rsidP="005C07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C71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Овом одлуком стављају се ван снаге Одлука Скупштине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 број 418-10/96-01 од 25. јуна 1996. године и Одлука Скупштине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 xml:space="preserve">  број 418-9/96-01 од 25. јуна 1996. године, док се сви уговори који за предмет имају пренос права коришћења на наведеним катастарским парцелама раскидају обзиром да је стављањем ван снаге наведених одлука правни основ отпао.</w:t>
      </w: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C71">
        <w:rPr>
          <w:rFonts w:ascii="Arial" w:hAnsi="Arial" w:cs="Arial"/>
          <w:b/>
          <w:sz w:val="24"/>
          <w:szCs w:val="24"/>
        </w:rPr>
        <w:t>V</w:t>
      </w:r>
    </w:p>
    <w:p w:rsidR="005C07E4" w:rsidRPr="00301C71" w:rsidRDefault="005C07E4" w:rsidP="005C07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7E4" w:rsidRPr="00301C71" w:rsidRDefault="005C07E4" w:rsidP="005C07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</w:rPr>
        <w:tab/>
      </w:r>
      <w:r w:rsidRPr="00301C71">
        <w:rPr>
          <w:rFonts w:ascii="Arial" w:hAnsi="Arial" w:cs="Arial"/>
          <w:sz w:val="24"/>
          <w:szCs w:val="24"/>
          <w:lang w:val="sr-Cyrl-RS"/>
        </w:rPr>
        <w:t xml:space="preserve">Ова Одлука ступа на снагу даном доношења, а биће објављена у ,,Службеном листу општине </w:t>
      </w:r>
      <w:proofErr w:type="spellStart"/>
      <w:r w:rsidRPr="00301C71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301C71">
        <w:rPr>
          <w:rFonts w:ascii="Arial" w:hAnsi="Arial" w:cs="Arial"/>
          <w:sz w:val="24"/>
          <w:szCs w:val="24"/>
          <w:lang w:val="sr-Cyrl-RS"/>
        </w:rPr>
        <w:t>“.</w:t>
      </w:r>
    </w:p>
    <w:p w:rsidR="005C07E4" w:rsidRPr="00301C71" w:rsidRDefault="005C07E4" w:rsidP="005C07E4">
      <w:pPr>
        <w:pStyle w:val="Pasussalistom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01C71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5C07E4" w:rsidRPr="00301C71" w:rsidRDefault="005C07E4" w:rsidP="005C07E4">
      <w:pPr>
        <w:pStyle w:val="Pasussalistom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01C71">
        <w:rPr>
          <w:rFonts w:ascii="Arial" w:hAnsi="Arial" w:cs="Arial"/>
          <w:b/>
          <w:sz w:val="24"/>
          <w:szCs w:val="24"/>
          <w:lang w:val="sr-Cyrl-RS"/>
        </w:rPr>
        <w:t>Број:</w:t>
      </w:r>
      <w:r>
        <w:rPr>
          <w:rFonts w:ascii="Arial" w:hAnsi="Arial" w:cs="Arial"/>
          <w:b/>
          <w:sz w:val="24"/>
          <w:szCs w:val="24"/>
          <w:lang w:val="sr-Cyrl-RS"/>
        </w:rPr>
        <w:t>02-82/2023-01 од 24. августа 2023. године</w:t>
      </w:r>
    </w:p>
    <w:p w:rsidR="005C07E4" w:rsidRDefault="005C07E4" w:rsidP="005C07E4">
      <w:pPr>
        <w:pStyle w:val="Pasussalistom"/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07E4" w:rsidRDefault="005C07E4" w:rsidP="005C07E4">
      <w:pPr>
        <w:pStyle w:val="Pasussalistom"/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C07E4" w:rsidRPr="00301C71" w:rsidRDefault="005C07E4" w:rsidP="005C07E4">
      <w:pPr>
        <w:pStyle w:val="Pasussalistom"/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01C71">
        <w:rPr>
          <w:rFonts w:ascii="Arial" w:hAnsi="Arial" w:cs="Arial"/>
          <w:sz w:val="24"/>
          <w:szCs w:val="24"/>
          <w:lang w:val="sr-Cyrl-RS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</w:t>
      </w:r>
      <w:r w:rsidRPr="00301C71">
        <w:rPr>
          <w:rFonts w:ascii="Arial" w:hAnsi="Arial" w:cs="Arial"/>
          <w:b/>
          <w:sz w:val="24"/>
          <w:szCs w:val="24"/>
          <w:lang w:val="sr-Cyrl-RS"/>
        </w:rPr>
        <w:t xml:space="preserve">ПРЕДСЕДНИК </w:t>
      </w:r>
    </w:p>
    <w:p w:rsidR="005C07E4" w:rsidRDefault="005C07E4" w:rsidP="005C07E4">
      <w:pPr>
        <w:pStyle w:val="Pasussalistom"/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301C71">
        <w:rPr>
          <w:rFonts w:ascii="Arial" w:hAnsi="Arial" w:cs="Arial"/>
          <w:b/>
          <w:sz w:val="24"/>
          <w:szCs w:val="24"/>
          <w:lang w:val="sr-Cyrl-RS"/>
        </w:rPr>
        <w:t>Скупштине општине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5C07E4" w:rsidRPr="00301C71" w:rsidRDefault="005C07E4" w:rsidP="005C07E4">
      <w:pPr>
        <w:pStyle w:val="Pasussalistom"/>
        <w:spacing w:after="0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Pr="00301C71">
        <w:rPr>
          <w:rFonts w:ascii="Arial" w:hAnsi="Arial" w:cs="Arial"/>
          <w:bCs/>
          <w:i/>
          <w:iCs/>
          <w:sz w:val="24"/>
          <w:szCs w:val="24"/>
          <w:lang w:val="sr-Cyrl-RS"/>
        </w:rPr>
        <w:t>Арсен Ђурић</w:t>
      </w:r>
    </w:p>
    <w:p w:rsidR="005C07E4" w:rsidRPr="00301C71" w:rsidRDefault="005C07E4" w:rsidP="005C07E4">
      <w:pPr>
        <w:pStyle w:val="Pasussalistom"/>
        <w:spacing w:after="0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  <w:r w:rsidRPr="00301C71">
        <w:rPr>
          <w:rFonts w:ascii="Arial" w:hAnsi="Arial" w:cs="Arial"/>
          <w:bCs/>
          <w:i/>
          <w:iCs/>
          <w:sz w:val="24"/>
          <w:szCs w:val="24"/>
          <w:lang w:val="sr-Cyrl-RS"/>
        </w:rPr>
        <w:t xml:space="preserve">        </w:t>
      </w:r>
    </w:p>
    <w:p w:rsidR="008A0E46" w:rsidRDefault="008A0E46">
      <w:bookmarkStart w:id="0" w:name="_GoBack"/>
      <w:bookmarkEnd w:id="0"/>
    </w:p>
    <w:sectPr w:rsidR="008A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681F"/>
    <w:multiLevelType w:val="hybridMultilevel"/>
    <w:tmpl w:val="A0D8FAC8"/>
    <w:lvl w:ilvl="0" w:tplc="41D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D3A8F"/>
    <w:multiLevelType w:val="hybridMultilevel"/>
    <w:tmpl w:val="11FE97E8"/>
    <w:lvl w:ilvl="0" w:tplc="BADE4F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D770379"/>
    <w:multiLevelType w:val="hybridMultilevel"/>
    <w:tmpl w:val="14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5C07E4"/>
    <w:rsid w:val="008A0E46"/>
    <w:rsid w:val="008F700B"/>
    <w:rsid w:val="00BB353C"/>
    <w:rsid w:val="00C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C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2023-11-24T07:20:00Z</dcterms:created>
  <dcterms:modified xsi:type="dcterms:W3CDTF">2023-11-24T07:20:00Z</dcterms:modified>
</cp:coreProperties>
</file>