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C" w:rsidRPr="00036243" w:rsidRDefault="00F6799C" w:rsidP="00F6799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r w:rsidRPr="00036243">
        <w:rPr>
          <w:rFonts w:ascii="Arial" w:eastAsia="Times New Roman" w:hAnsi="Arial" w:cs="Arial"/>
          <w:bCs/>
          <w:sz w:val="24"/>
          <w:szCs w:val="24"/>
        </w:rPr>
        <w:t>ова 92. и 97. став 4.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(''Сл. гласник РС'', бр 72/200,145/2014…9/2020 )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036243">
        <w:rPr>
          <w:rFonts w:ascii="Arial" w:eastAsia="Times New Roman" w:hAnsi="Arial" w:cs="Arial"/>
          <w:bCs/>
          <w:sz w:val="24"/>
          <w:szCs w:val="24"/>
        </w:rPr>
        <w:t>40.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</w:rPr>
        <w:t>(„Службени лист О</w:t>
      </w:r>
      <w:r>
        <w:rPr>
          <w:rFonts w:ascii="Arial" w:eastAsia="Times New Roman" w:hAnsi="Arial" w:cs="Arial"/>
          <w:bCs/>
          <w:sz w:val="24"/>
          <w:szCs w:val="24"/>
        </w:rPr>
        <w:t>пштине Чајетина'', број 2/2019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) Скупштина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 на седници одржаној 27. маја 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036243">
        <w:rPr>
          <w:rFonts w:ascii="Arial" w:eastAsia="Times New Roman" w:hAnsi="Arial" w:cs="Arial"/>
          <w:bCs/>
          <w:sz w:val="24"/>
          <w:szCs w:val="24"/>
        </w:rPr>
        <w:t>21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036243">
        <w:rPr>
          <w:rFonts w:ascii="Arial" w:eastAsia="Times New Roman" w:hAnsi="Arial" w:cs="Arial"/>
          <w:bCs/>
          <w:sz w:val="24"/>
          <w:szCs w:val="24"/>
        </w:rPr>
        <w:t>,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F6799C" w:rsidRPr="00036243" w:rsidRDefault="00F6799C" w:rsidP="00F679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ОДЛУК</w:t>
      </w: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</w:t>
      </w: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УРЕЂИВАЊУ ГРАЂЕВИНСКОГ ЗЕМЉИШТА СРЕДСТВИМА ИНВЕСТИТОРА  '' MCS-sistem’’ ДОО ПОЖЕГА</w:t>
      </w:r>
    </w:p>
    <w:p w:rsidR="00F6799C" w:rsidRPr="00036243" w:rsidRDefault="00F6799C" w:rsidP="00F679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F6799C" w:rsidRPr="00036243" w:rsidRDefault="00F6799C" w:rsidP="00F6799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6799C" w:rsidRPr="00A2240E" w:rsidRDefault="00F6799C" w:rsidP="00F6799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r w:rsidRPr="0003624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о уређивању грађевинског земљишта предвиђа се извођење радова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на објекту спортске </w:t>
      </w: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 xml:space="preserve">хале на Златибору  који  би се финансирали  средствима инвеститора „MCS-sistem’’ д.о.о. ПОЖЕГА и то:  </w:t>
      </w:r>
    </w:p>
    <w:p w:rsidR="00F6799C" w:rsidRDefault="00F6799C" w:rsidP="00F6799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 xml:space="preserve">постављање лед расвете у предрачунској вредности од </w:t>
      </w:r>
    </w:p>
    <w:p w:rsidR="00F6799C" w:rsidRPr="00A2240E" w:rsidRDefault="00F6799C" w:rsidP="00F6799C">
      <w:pPr>
        <w:pStyle w:val="Pasussalistom"/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>19.624.500,00 динара</w:t>
      </w:r>
    </w:p>
    <w:p w:rsidR="00F6799C" w:rsidRPr="00A2240E" w:rsidRDefault="00F6799C" w:rsidP="00F6799C">
      <w:pPr>
        <w:pStyle w:val="Pasussalisto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>пројектовање, испорука, монтажа и сертификација електричног путничког лифта – KLEEMANN,Atlas MRL 630 KG 5/5, у предрачунск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ој вредности од 2.821.989,60 динара  </w:t>
      </w:r>
      <w:r w:rsidRPr="00A2240E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F6799C" w:rsidRPr="00A2240E" w:rsidRDefault="00F6799C" w:rsidP="00F6799C">
      <w:pPr>
        <w:pStyle w:val="Pasussalistom"/>
        <w:ind w:left="0"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6799C" w:rsidRPr="009005F3" w:rsidRDefault="00F6799C" w:rsidP="00F6799C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F169F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F6799C" w:rsidRPr="00F8113E" w:rsidRDefault="00F6799C" w:rsidP="00F6799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На основу достављених предмера и предрачуна од стране Инвеститора и извршене стручне контроле предмера и предрачуна по налогу Општинске управе, укупна вредност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предметних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радова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износи 22.446.489,60 </w:t>
      </w:r>
      <w:r w:rsidRPr="00F8113E">
        <w:rPr>
          <w:rFonts w:ascii="Arial" w:hAnsi="Arial" w:cs="Arial"/>
          <w:sz w:val="24"/>
          <w:szCs w:val="24"/>
          <w:lang w:eastAsia="sr-Latn-CS"/>
        </w:rPr>
        <w:t xml:space="preserve"> динара без ПДВ-а.</w:t>
      </w: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F6799C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6799C" w:rsidRPr="00036243" w:rsidRDefault="00F6799C" w:rsidP="00F6799C">
      <w:pPr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</w:rPr>
      </w:pPr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r w:rsidRPr="00E26AF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>планира изградњу стамбеног објекта на Златибору  а након извршеног обрачуна доприноса за уређивање грађевинског земљишта биће утврђен тачан износ међусобних потраживања.</w:t>
      </w: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Инвеститор  ће извести   наведене  радове из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члана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1. и након потврде надлежног надзорног органа извршиће се коначни обрачун који</w:t>
      </w:r>
      <w:r>
        <w:rPr>
          <w:rFonts w:ascii="Arial" w:eastAsia="Times New Roman" w:hAnsi="Arial" w:cs="Arial"/>
          <w:sz w:val="24"/>
          <w:szCs w:val="24"/>
          <w:lang w:eastAsia="sr-Latn-CS"/>
        </w:rPr>
        <w:t>м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ће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вредност изведених радова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бити умањен</w:t>
      </w:r>
      <w:r>
        <w:rPr>
          <w:rFonts w:ascii="Arial" w:eastAsia="Times New Roman" w:hAnsi="Arial" w:cs="Arial"/>
          <w:sz w:val="24"/>
          <w:szCs w:val="24"/>
          <w:lang w:eastAsia="sr-Latn-CS"/>
        </w:rPr>
        <w:t>а од утврђеног доприноса за уређива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ње грађевинског земљишта.</w:t>
      </w:r>
    </w:p>
    <w:p w:rsidR="00F6799C" w:rsidRDefault="00F6799C" w:rsidP="00F67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5.</w:t>
      </w: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6799C" w:rsidRPr="009005F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у смислу члана 92.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Закона о планирању и изградњи, у свему према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прихваћеном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предмеру и предрачуну за предметне радове, с тим што ће се коначан обрачун извршити након завршетка радова.</w:t>
      </w: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C93F77" w:rsidRDefault="00F6799C" w:rsidP="00F67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Члан 6.</w:t>
      </w:r>
    </w:p>
    <w:p w:rsidR="00F6799C" w:rsidRPr="00036243" w:rsidRDefault="00F6799C" w:rsidP="00F6799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F6799C" w:rsidRPr="00036243" w:rsidRDefault="00F6799C" w:rsidP="00F679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биће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објављена у ''Службеном листу општине Чајетина''.</w:t>
      </w: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F6799C" w:rsidRPr="00036243" w:rsidRDefault="00F6799C" w:rsidP="00F679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6799C" w:rsidRPr="008D6B2F" w:rsidRDefault="00F6799C" w:rsidP="00F67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8D6B2F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Број:02-74/2021-01  од 27.маја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2021. године</w:t>
      </w: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F6799C" w:rsidRPr="00036243" w:rsidRDefault="00F6799C" w:rsidP="00F6799C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F6799C" w:rsidRPr="00036243" w:rsidRDefault="00F6799C" w:rsidP="00F67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032794" w:rsidRPr="00A80DBE" w:rsidRDefault="00032794" w:rsidP="001F135B">
      <w:bookmarkStart w:id="0" w:name="_GoBack"/>
      <w:bookmarkEnd w:id="0"/>
    </w:p>
    <w:sectPr w:rsidR="00032794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775906"/>
    <w:rsid w:val="00A80DBE"/>
    <w:rsid w:val="00D45249"/>
    <w:rsid w:val="00E3053B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2022-11-29T08:49:00Z</cp:lastPrinted>
  <dcterms:created xsi:type="dcterms:W3CDTF">2022-11-29T08:54:00Z</dcterms:created>
  <dcterms:modified xsi:type="dcterms:W3CDTF">2022-11-29T08:54:00Z</dcterms:modified>
</cp:coreProperties>
</file>