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6D6" w:rsidRPr="00A052C9" w:rsidRDefault="00BD76D6">
      <w:pPr>
        <w:rPr>
          <w:rFonts w:ascii="Times New Roman" w:hAnsi="Times New Roman" w:cs="Times New Roman"/>
          <w:sz w:val="24"/>
          <w:szCs w:val="24"/>
        </w:rPr>
      </w:pPr>
    </w:p>
    <w:p w:rsidR="00890240" w:rsidRPr="00A052C9" w:rsidRDefault="00890240">
      <w:pPr>
        <w:rPr>
          <w:rFonts w:ascii="Times New Roman" w:hAnsi="Times New Roman" w:cs="Times New Roman"/>
          <w:sz w:val="24"/>
          <w:szCs w:val="24"/>
        </w:rPr>
      </w:pP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p>
    <w:p w:rsidR="00890240" w:rsidRPr="00A052C9" w:rsidRDefault="00890240" w:rsidP="008E773A">
      <w:pPr>
        <w:pStyle w:val="BodyText"/>
        <w:rPr>
          <w:rFonts w:ascii="Times New Roman" w:hAnsi="Times New Roman" w:cs="Times New Roman"/>
        </w:rPr>
      </w:pPr>
    </w:p>
    <w:p w:rsidR="00890240" w:rsidRPr="00A052C9" w:rsidRDefault="00890240" w:rsidP="00890240">
      <w:pPr>
        <w:spacing w:before="120"/>
        <w:rPr>
          <w:rFonts w:ascii="Times New Roman" w:hAnsi="Times New Roman" w:cs="Times New Roman"/>
          <w:sz w:val="24"/>
          <w:szCs w:val="24"/>
        </w:rPr>
      </w:pPr>
      <w:r w:rsidRPr="00A052C9">
        <w:rPr>
          <w:rFonts w:ascii="Times New Roman" w:hAnsi="Times New Roman" w:cs="Times New Roman"/>
          <w:sz w:val="24"/>
          <w:szCs w:val="24"/>
        </w:rPr>
        <w:t>ОПШТИНА ЧАЈЕТИНА</w:t>
      </w:r>
    </w:p>
    <w:p w:rsidR="00890240" w:rsidRPr="00A052C9" w:rsidRDefault="00890240" w:rsidP="00890240">
      <w:pPr>
        <w:spacing w:before="120"/>
        <w:rPr>
          <w:rFonts w:ascii="Times New Roman" w:hAnsi="Times New Roman" w:cs="Times New Roman"/>
          <w:sz w:val="24"/>
          <w:szCs w:val="24"/>
        </w:rPr>
      </w:pPr>
      <w:r w:rsidRPr="00A052C9">
        <w:rPr>
          <w:rFonts w:ascii="Times New Roman" w:hAnsi="Times New Roman" w:cs="Times New Roman"/>
          <w:sz w:val="24"/>
          <w:szCs w:val="24"/>
        </w:rPr>
        <w:t>Општинска управа</w:t>
      </w:r>
    </w:p>
    <w:p w:rsidR="00890240" w:rsidRPr="00A052C9" w:rsidRDefault="00890240" w:rsidP="00890240">
      <w:pPr>
        <w:spacing w:before="120"/>
        <w:rPr>
          <w:rFonts w:ascii="Times New Roman" w:hAnsi="Times New Roman" w:cs="Times New Roman"/>
          <w:sz w:val="24"/>
          <w:szCs w:val="24"/>
        </w:rPr>
      </w:pPr>
      <w:r w:rsidRPr="00A052C9">
        <w:rPr>
          <w:rFonts w:ascii="Times New Roman" w:hAnsi="Times New Roman" w:cs="Times New Roman"/>
          <w:sz w:val="24"/>
          <w:szCs w:val="24"/>
        </w:rPr>
        <w:t>Број: 404-47/18-02</w:t>
      </w:r>
    </w:p>
    <w:p w:rsidR="00890240" w:rsidRPr="00A052C9" w:rsidRDefault="00890240" w:rsidP="00890240">
      <w:pPr>
        <w:spacing w:before="120"/>
        <w:rPr>
          <w:rFonts w:ascii="Times New Roman" w:hAnsi="Times New Roman" w:cs="Times New Roman"/>
          <w:sz w:val="24"/>
          <w:szCs w:val="24"/>
        </w:rPr>
      </w:pPr>
      <w:r w:rsidRPr="00A052C9">
        <w:rPr>
          <w:rFonts w:ascii="Times New Roman" w:hAnsi="Times New Roman" w:cs="Times New Roman"/>
          <w:sz w:val="24"/>
          <w:szCs w:val="24"/>
        </w:rPr>
        <w:t>Датум: 18.10.2018.</w:t>
      </w:r>
    </w:p>
    <w:p w:rsidR="00890240" w:rsidRPr="00A052C9" w:rsidRDefault="00890240" w:rsidP="00890240">
      <w:pPr>
        <w:spacing w:before="120"/>
        <w:rPr>
          <w:rFonts w:ascii="Times New Roman" w:hAnsi="Times New Roman" w:cs="Times New Roman"/>
          <w:sz w:val="24"/>
          <w:szCs w:val="24"/>
        </w:rPr>
      </w:pPr>
      <w:r w:rsidRPr="00A052C9">
        <w:rPr>
          <w:rFonts w:ascii="Times New Roman" w:hAnsi="Times New Roman" w:cs="Times New Roman"/>
          <w:sz w:val="24"/>
          <w:szCs w:val="24"/>
        </w:rPr>
        <w:t>Чајетина</w:t>
      </w:r>
    </w:p>
    <w:p w:rsidR="00890240" w:rsidRPr="00A052C9" w:rsidRDefault="00890240" w:rsidP="00890240">
      <w:pPr>
        <w:rPr>
          <w:rFonts w:ascii="Times New Roman" w:hAnsi="Times New Roman" w:cs="Times New Roman"/>
          <w:sz w:val="24"/>
          <w:szCs w:val="24"/>
        </w:rPr>
      </w:pPr>
    </w:p>
    <w:p w:rsidR="00890240" w:rsidRPr="00A052C9" w:rsidRDefault="00890240" w:rsidP="00890240">
      <w:pPr>
        <w:rPr>
          <w:rFonts w:ascii="Times New Roman" w:hAnsi="Times New Roman" w:cs="Times New Roman"/>
          <w:sz w:val="24"/>
          <w:szCs w:val="24"/>
        </w:rPr>
      </w:pPr>
    </w:p>
    <w:p w:rsidR="00890240" w:rsidRPr="00A052C9" w:rsidRDefault="00890240" w:rsidP="00890240">
      <w:pPr>
        <w:rPr>
          <w:rFonts w:ascii="Times New Roman" w:hAnsi="Times New Roman" w:cs="Times New Roman"/>
          <w:sz w:val="24"/>
          <w:szCs w:val="24"/>
        </w:rPr>
      </w:pPr>
      <w:r w:rsidRPr="00A052C9">
        <w:rPr>
          <w:rFonts w:ascii="Times New Roman" w:hAnsi="Times New Roman" w:cs="Times New Roman"/>
          <w:sz w:val="24"/>
          <w:szCs w:val="24"/>
        </w:rPr>
        <w:t>Питања и  одговори за ЈНМВ 21/18 Израда плана детаљне регулације „Ђурковац“</w:t>
      </w: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rPr>
          <w:rFonts w:ascii="Times New Roman" w:hAnsi="Times New Roman" w:cs="Times New Roman"/>
        </w:rPr>
      </w:pPr>
    </w:p>
    <w:p w:rsidR="00890240" w:rsidRPr="00A052C9" w:rsidRDefault="00890240" w:rsidP="00890240">
      <w:pPr>
        <w:pStyle w:val="BodyText"/>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У оквиру Додатни услови члан 76. Пословни капацитет стоји:</w:t>
      </w: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Да је понуђач у претхдоне 3 године ( 2017, 2016, 2015) урадио минимум 15 планова детаљне регулације или измене и допуне планова детаљне регулације од чега на подручју Општине Чајетина минимум 2 плана.</w:t>
      </w: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Питање 1: Зашто баш 15 планова?</w:t>
      </w: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Наручилац одређује услове за учешће у поступку тако да ти услови не дискриминишу понуђаче и да су у логичкој вези са предметом јавне набавке.</w:t>
      </w: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Обзиром да је предмет јавне набавке израда 1 плана, понуђач и са 5, 7 или 10 планова може да докаже своје искуство у изради планова. На овај начин се смањује конкуренција и дискриминишу потенцијални понуђачи и из тог разлога захтевамо да смањите количину планова које је потребно да је потенцијални понуђач урадио.</w:t>
      </w:r>
    </w:p>
    <w:p w:rsidR="00890240" w:rsidRPr="00A052C9" w:rsidRDefault="00890240" w:rsidP="00890240">
      <w:pPr>
        <w:pStyle w:val="BodyText"/>
        <w:ind w:left="120"/>
        <w:rPr>
          <w:rFonts w:ascii="Times New Roman" w:hAnsi="Times New Roman" w:cs="Times New Roman"/>
        </w:rPr>
      </w:pPr>
    </w:p>
    <w:p w:rsidR="003320FD" w:rsidRPr="00A052C9" w:rsidRDefault="00890240" w:rsidP="00890240">
      <w:pPr>
        <w:pStyle w:val="BodyText"/>
        <w:ind w:left="120"/>
        <w:rPr>
          <w:rFonts w:ascii="Times New Roman" w:hAnsi="Times New Roman" w:cs="Times New Roman"/>
          <w:shd w:val="clear" w:color="auto" w:fill="FFFFFF"/>
        </w:rPr>
      </w:pPr>
      <w:r w:rsidRPr="00A052C9">
        <w:rPr>
          <w:rFonts w:ascii="Times New Roman" w:hAnsi="Times New Roman" w:cs="Times New Roman"/>
        </w:rPr>
        <w:t xml:space="preserve">Одговор 1: </w:t>
      </w:r>
      <w:r w:rsidR="00F954FA" w:rsidRPr="00A052C9">
        <w:rPr>
          <w:rFonts w:ascii="Times New Roman" w:hAnsi="Times New Roman" w:cs="Times New Roman"/>
          <w:shd w:val="clear" w:color="auto" w:fill="FFFFFF"/>
        </w:rPr>
        <w:t>Наручилац сматра да је број израђених планова у наведеном периоду показатељ који упућује на ефикасност радног тима у реализацији послова с обзиром на постављени временски рок израде предметног плана.</w:t>
      </w:r>
    </w:p>
    <w:p w:rsidR="00F954FA" w:rsidRPr="00A052C9" w:rsidRDefault="00F954FA" w:rsidP="00890240">
      <w:pPr>
        <w:pStyle w:val="BodyText"/>
        <w:ind w:left="120"/>
        <w:rPr>
          <w:rFonts w:ascii="Times New Roman" w:hAnsi="Times New Roman" w:cs="Times New Roman"/>
        </w:rPr>
      </w:pPr>
    </w:p>
    <w:p w:rsidR="00890240" w:rsidRPr="00A052C9" w:rsidRDefault="00F954FA" w:rsidP="003320FD">
      <w:pPr>
        <w:pStyle w:val="BodyText"/>
        <w:rPr>
          <w:rFonts w:ascii="Times New Roman" w:hAnsi="Times New Roman" w:cs="Times New Roman"/>
        </w:rPr>
      </w:pPr>
      <w:r w:rsidRPr="00A052C9">
        <w:rPr>
          <w:rFonts w:ascii="Times New Roman" w:hAnsi="Times New Roman" w:cs="Times New Roman"/>
          <w:shd w:val="clear" w:color="auto" w:fill="FFFFFF"/>
        </w:rPr>
        <w:t>Наручилац је због важно</w:t>
      </w:r>
      <w:r w:rsidR="00A052C9">
        <w:rPr>
          <w:rFonts w:ascii="Times New Roman" w:hAnsi="Times New Roman" w:cs="Times New Roman"/>
          <w:shd w:val="clear" w:color="auto" w:fill="FFFFFF"/>
        </w:rPr>
        <w:t>с</w:t>
      </w:r>
      <w:r w:rsidRPr="00A052C9">
        <w:rPr>
          <w:rFonts w:ascii="Times New Roman" w:hAnsi="Times New Roman" w:cs="Times New Roman"/>
          <w:shd w:val="clear" w:color="auto" w:fill="FFFFFF"/>
        </w:rPr>
        <w:t>ти плана (густо изграђена централна зона туристичког места кроз који пролази државни пут итд.) оправдано искористио право дефинисано Законом о јавним набвкама да определи овакав додатни услов који ће му обезбедити да извршилац може доказати континуитет у пословању који је неопходан за извршење постављеног задатка НАручилац сматра да је само понуђач који поседује континуитет у пословању способан да у кадровском погледу одговори на постављени задатак, односно да обезбеди организацију и сигурност потребну за ефикасну и стручну израду овог веома комплексног планског документа.</w:t>
      </w: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Питање 2:</w:t>
      </w: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 xml:space="preserve">Зашто тражите да је потенцијални понуђач израдио 2 плана на подручју општине Чајетина? Да ли сматрате да потенцијални понуђач који није до сада радио планове на подручју општине Чајетина не зна и није компетентан за израду плана на подручју општине Чајетина? </w:t>
      </w:r>
      <w:r w:rsidRPr="00A052C9">
        <w:rPr>
          <w:rFonts w:ascii="Times New Roman" w:hAnsi="Times New Roman" w:cs="Times New Roman"/>
        </w:rPr>
        <w:lastRenderedPageBreak/>
        <w:t>Искуство и знање се не стиче радећи планове на једном подручју, напротив што ражличитија подручја доносе више знања и искуства.</w:t>
      </w: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Услов учешће понуђача у изради планова детаљне регулације на предметном подручју је дискриминаторски јер опште је познато да је сва планска документа на предметном подручју радила једна фирма. Из тог разлога захтевамо да се овај услов избаци.</w:t>
      </w: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Одговор 2:</w:t>
      </w:r>
      <w:r w:rsidR="003320FD" w:rsidRPr="00A052C9">
        <w:rPr>
          <w:rFonts w:ascii="Times New Roman" w:hAnsi="Times New Roman" w:cs="Times New Roman"/>
          <w:shd w:val="clear" w:color="auto" w:fill="FFFFFF"/>
        </w:rPr>
        <w:t xml:space="preserve"> </w:t>
      </w:r>
      <w:r w:rsidR="00F954FA" w:rsidRPr="00A052C9">
        <w:rPr>
          <w:rFonts w:ascii="Times New Roman" w:hAnsi="Times New Roman" w:cs="Times New Roman"/>
          <w:shd w:val="clear" w:color="auto" w:fill="FFFFFF"/>
        </w:rPr>
        <w:t>Наручилац сматра да је проблематика предм</w:t>
      </w:r>
      <w:r w:rsidR="00A052C9">
        <w:rPr>
          <w:rFonts w:ascii="Times New Roman" w:hAnsi="Times New Roman" w:cs="Times New Roman"/>
          <w:shd w:val="clear" w:color="auto" w:fill="FFFFFF"/>
        </w:rPr>
        <w:t>ет</w:t>
      </w:r>
      <w:r w:rsidR="00F954FA" w:rsidRPr="00A052C9">
        <w:rPr>
          <w:rFonts w:ascii="Times New Roman" w:hAnsi="Times New Roman" w:cs="Times New Roman"/>
          <w:shd w:val="clear" w:color="auto" w:fill="FFFFFF"/>
        </w:rPr>
        <w:t>ног плана таква да захтева апсолутно познавање како предметног простора тако и контактних зона, постојеће планске документације, инфраструктурних прилика и проблематике натериторији општине Чајетина и да једино уз испуњење овог услова понуђач може адекватно одговорити задатку и брзо и ефикасно припремити планску документацију. Овај услов не представља дискриминацију понуђача јер је у захтеваном периоду на подручју општине Чајетина било више обрађивача планских докумената. Апсолутно није тачно да је један обрађивач свих планских докумената општине Чајетина (што је лако проверљиво) а не знам шта је "опште познато". Тако да нема никаквог реалног основа тражити да се овај услов избаци јер не уважавамо оно што је "оште познато". У складу са Законом о јавним набавкама могуће је и наступити у групи понуђача где је довољно да један од чланова те групе испуњава наведени додатни услов. Што се тиче кадровског капацитета, обзиром на проблематику планског документа, Наручилац сматра да је потребно да потенцијални понуђач располаже осим одговорних урбаниста и пројектантима наведених струка како би одговоро постављеном задатку</w:t>
      </w: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У оквиру кадровског капацитета тражите:</w:t>
      </w: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Понуђач мора доказати да поседује неопходан (минималан) кадровски капацитет, односно, да има најмање 5 ангажованих лица и то:</w:t>
      </w: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1.</w:t>
      </w:r>
      <w:r w:rsidRPr="00A052C9">
        <w:rPr>
          <w:rFonts w:ascii="Times New Roman" w:hAnsi="Times New Roman" w:cs="Times New Roman"/>
        </w:rPr>
        <w:tab/>
        <w:t>Одговорни урбаниста – лиценца број ИКС 200 који мора имати потврђено искуство у изради минимум 3 планска документа. Доказ: лиценца, потврда о важности лиценце, потврда или - уговор и Сл.лист у коме је план објављен - о урађеним планским  документима и уговор на основу кога су лица ангажована код извођача.</w:t>
      </w: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2.</w:t>
      </w:r>
      <w:r w:rsidRPr="00A052C9">
        <w:rPr>
          <w:rFonts w:ascii="Times New Roman" w:hAnsi="Times New Roman" w:cs="Times New Roman"/>
        </w:rPr>
        <w:tab/>
        <w:t>Дипл. Инжењер друмског саобраћаја, лиценца 370 и 202. Доказ: лиценце, потврде о важности лиценци, уговор на основу кога су лица ангажована код извођача</w:t>
      </w: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3.</w:t>
      </w:r>
      <w:r w:rsidRPr="00A052C9">
        <w:rPr>
          <w:rFonts w:ascii="Times New Roman" w:hAnsi="Times New Roman" w:cs="Times New Roman"/>
        </w:rPr>
        <w:tab/>
        <w:t>Диломирани просторни планер, лиценце 100 и 201. Доказ: лиценце, потврде о важности лиценци, уговор на основу кога су лица ангажована код извођача</w:t>
      </w: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4.</w:t>
      </w:r>
      <w:r w:rsidRPr="00A052C9">
        <w:rPr>
          <w:rFonts w:ascii="Times New Roman" w:hAnsi="Times New Roman" w:cs="Times New Roman"/>
        </w:rPr>
        <w:tab/>
        <w:t>Дипломирани инжењер грађевине, лиценца 203 и 201. Доказ: лиценце, потврде о важности лиценци, уговор на основу кога су лица ангажована код извођача</w:t>
      </w: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5.</w:t>
      </w:r>
      <w:r w:rsidRPr="00A052C9">
        <w:rPr>
          <w:rFonts w:ascii="Times New Roman" w:hAnsi="Times New Roman" w:cs="Times New Roman"/>
        </w:rPr>
        <w:tab/>
        <w:t>Дипломирани инжењер грађевине, смер нискоградња, лиценца 315(312) и 202. Доказ: лиценце, потврде о важности лиценци, уговор на основу кога су лица ангажована код извођача</w:t>
      </w: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Питање 3: Да ли један инжењер мора да има лиценце 370 и 202 , односно 315(312) и 202, тј. да ли један инжењер мора да има и урбанистичку и пројектантску лиценцу или више инжењера може да има урбанистичку осносно пројектантску лиценцу? Захтевати овакав услов у случају да је потребно да један инжењер има и урбанистичку и пројектантску лиценцу је дискриминишући.</w:t>
      </w: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Одговор 3:</w:t>
      </w:r>
      <w:r w:rsidR="003320FD" w:rsidRPr="00A052C9">
        <w:rPr>
          <w:rFonts w:ascii="Times New Roman" w:hAnsi="Times New Roman" w:cs="Times New Roman"/>
          <w:shd w:val="clear" w:color="auto" w:fill="FFFFFF"/>
        </w:rPr>
        <w:t xml:space="preserve"> </w:t>
      </w:r>
      <w:r w:rsidR="00F954FA" w:rsidRPr="00A052C9">
        <w:rPr>
          <w:rFonts w:ascii="Times New Roman" w:hAnsi="Times New Roman" w:cs="Times New Roman"/>
          <w:shd w:val="clear" w:color="auto" w:fill="FFFFFF"/>
        </w:rPr>
        <w:t>Не мора један инжењер имати обе лиценце.</w:t>
      </w:r>
      <w:r w:rsidR="00A052C9" w:rsidRPr="00A052C9">
        <w:rPr>
          <w:rFonts w:ascii="Times New Roman" w:hAnsi="Times New Roman" w:cs="Times New Roman"/>
          <w:shd w:val="clear" w:color="auto" w:fill="FFFFFF"/>
        </w:rPr>
        <w:t>Битно је да буду достављене све тражене лиценце и да буде број ангажованих лица</w:t>
      </w:r>
      <w:r w:rsidR="00A052C9">
        <w:rPr>
          <w:rFonts w:ascii="Times New Roman" w:hAnsi="Times New Roman" w:cs="Times New Roman"/>
          <w:shd w:val="clear" w:color="auto" w:fill="FFFFFF"/>
        </w:rPr>
        <w:t xml:space="preserve"> предвиђен</w:t>
      </w:r>
      <w:r w:rsidR="00A052C9" w:rsidRPr="00A052C9">
        <w:rPr>
          <w:rFonts w:ascii="Times New Roman" w:hAnsi="Times New Roman" w:cs="Times New Roman"/>
          <w:shd w:val="clear" w:color="auto" w:fill="FFFFFF"/>
        </w:rPr>
        <w:t xml:space="preserve"> конкурсном документацијом.</w:t>
      </w: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Питање 4: Зашто тражите да један инжењер има обе лиценце 203 и 201? Лиценцу 203 може да има инжењер електротехнике, машинства, грађевине, геодезије и геологије а лиценцу 201 просторнои планер, инжењер пејзажне архитектуре и грађевински инжењера и из тог разлога не можете да тражите да један инжењер има обе лиценце.</w:t>
      </w:r>
    </w:p>
    <w:p w:rsidR="00890240" w:rsidRPr="00A052C9" w:rsidRDefault="00890240" w:rsidP="00890240">
      <w:pPr>
        <w:pStyle w:val="BodyText"/>
        <w:ind w:left="120"/>
        <w:rPr>
          <w:rFonts w:ascii="Times New Roman" w:hAnsi="Times New Roman" w:cs="Times New Roman"/>
        </w:rPr>
      </w:pPr>
    </w:p>
    <w:p w:rsidR="00A052C9" w:rsidRPr="00A052C9" w:rsidRDefault="00890240" w:rsidP="00A052C9">
      <w:pPr>
        <w:pStyle w:val="BodyText"/>
        <w:ind w:left="120"/>
        <w:rPr>
          <w:rFonts w:ascii="Times New Roman" w:hAnsi="Times New Roman" w:cs="Times New Roman"/>
        </w:rPr>
      </w:pPr>
      <w:r w:rsidRPr="00A052C9">
        <w:rPr>
          <w:rFonts w:ascii="Times New Roman" w:hAnsi="Times New Roman" w:cs="Times New Roman"/>
        </w:rPr>
        <w:t>Одговор 4:</w:t>
      </w:r>
      <w:r w:rsidR="003320FD" w:rsidRPr="00A052C9">
        <w:rPr>
          <w:rFonts w:ascii="Times New Roman" w:hAnsi="Times New Roman" w:cs="Times New Roman"/>
          <w:shd w:val="clear" w:color="auto" w:fill="FFFFFF"/>
        </w:rPr>
        <w:t xml:space="preserve"> </w:t>
      </w:r>
      <w:r w:rsidR="00A052C9" w:rsidRPr="00A052C9">
        <w:rPr>
          <w:rFonts w:ascii="Times New Roman" w:hAnsi="Times New Roman" w:cs="Times New Roman"/>
          <w:shd w:val="clear" w:color="auto" w:fill="FFFFFF"/>
        </w:rPr>
        <w:t>Не мора један инжењер имати обе лиценце.Битно је да буду достављене све тражене лиценце и да буде број ангажованих лица</w:t>
      </w:r>
      <w:r w:rsidR="00A052C9">
        <w:rPr>
          <w:rFonts w:ascii="Times New Roman" w:hAnsi="Times New Roman" w:cs="Times New Roman"/>
          <w:shd w:val="clear" w:color="auto" w:fill="FFFFFF"/>
        </w:rPr>
        <w:t xml:space="preserve"> предвиђен</w:t>
      </w:r>
      <w:r w:rsidR="00A052C9" w:rsidRPr="00A052C9">
        <w:rPr>
          <w:rFonts w:ascii="Times New Roman" w:hAnsi="Times New Roman" w:cs="Times New Roman"/>
          <w:shd w:val="clear" w:color="auto" w:fill="FFFFFF"/>
        </w:rPr>
        <w:t xml:space="preserve"> конкурсном документацијом.</w:t>
      </w:r>
    </w:p>
    <w:p w:rsidR="00890240" w:rsidRPr="00A052C9" w:rsidRDefault="00890240" w:rsidP="00A052C9">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Питање 5:</w:t>
      </w: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Која је процењена вредност јавне набавке? Зашто је процењена вредност у плану јавних набавки тајна? Зашто кријете планове јавних набаки? Једина општина чији је план јавних набавки тајна је општина Чајетина. Из ког разлога кријете трошење буџетских средстава када су у питању јавне набавке?</w:t>
      </w: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r w:rsidRPr="00A052C9">
        <w:rPr>
          <w:rFonts w:ascii="Times New Roman" w:hAnsi="Times New Roman" w:cs="Times New Roman"/>
        </w:rPr>
        <w:t>Одговор 5:</w:t>
      </w:r>
      <w:r w:rsidR="00D35737" w:rsidRPr="00A052C9">
        <w:rPr>
          <w:rFonts w:ascii="Times New Roman" w:hAnsi="Times New Roman" w:cs="Times New Roman"/>
        </w:rPr>
        <w:t xml:space="preserve"> У складу са чл.  61 став 2 ЗЈН Наручилац није дужан да објави процењену вредност јавне набавке.</w:t>
      </w:r>
    </w:p>
    <w:p w:rsidR="00890240" w:rsidRPr="00A052C9" w:rsidRDefault="00890240" w:rsidP="003320FD">
      <w:pPr>
        <w:pStyle w:val="BodyText"/>
        <w:rPr>
          <w:rFonts w:ascii="Times New Roman" w:hAnsi="Times New Roman" w:cs="Times New Roman"/>
        </w:rPr>
      </w:pPr>
    </w:p>
    <w:p w:rsidR="00890240" w:rsidRPr="00A052C9" w:rsidRDefault="00890240" w:rsidP="00890240">
      <w:pPr>
        <w:pStyle w:val="BodyText"/>
        <w:ind w:left="120"/>
        <w:rPr>
          <w:rFonts w:ascii="Times New Roman" w:hAnsi="Times New Roman" w:cs="Times New Roman"/>
        </w:rPr>
      </w:pPr>
    </w:p>
    <w:p w:rsidR="008E773A" w:rsidRPr="00A052C9" w:rsidRDefault="008E773A" w:rsidP="008E773A">
      <w:pPr>
        <w:widowControl/>
        <w:shd w:val="clear" w:color="auto" w:fill="FFFFFF"/>
        <w:autoSpaceDE/>
        <w:autoSpaceDN/>
        <w:rPr>
          <w:rFonts w:ascii="Times New Roman" w:eastAsia="Times New Roman" w:hAnsi="Times New Roman" w:cs="Times New Roman"/>
          <w:sz w:val="24"/>
          <w:szCs w:val="24"/>
          <w:lang w:bidi="ar-SA"/>
        </w:rPr>
      </w:pPr>
      <w:r w:rsidRPr="00A052C9">
        <w:rPr>
          <w:rFonts w:ascii="Times New Roman" w:eastAsia="Times New Roman" w:hAnsi="Times New Roman" w:cs="Times New Roman"/>
          <w:sz w:val="24"/>
          <w:szCs w:val="24"/>
          <w:lang w:bidi="ar-SA"/>
        </w:rPr>
        <w:t>Питање 6: У поглављу Додатни услови, тачка 4., навели сте:</w:t>
      </w:r>
    </w:p>
    <w:p w:rsidR="008E773A" w:rsidRPr="00A052C9" w:rsidRDefault="008E773A" w:rsidP="008E773A">
      <w:pPr>
        <w:widowControl/>
        <w:shd w:val="clear" w:color="auto" w:fill="FFFFFF"/>
        <w:autoSpaceDE/>
        <w:autoSpaceDN/>
        <w:rPr>
          <w:rFonts w:ascii="Times New Roman" w:eastAsia="Times New Roman" w:hAnsi="Times New Roman" w:cs="Times New Roman"/>
          <w:sz w:val="24"/>
          <w:szCs w:val="24"/>
          <w:lang w:bidi="ar-SA"/>
        </w:rPr>
      </w:pPr>
      <w:r w:rsidRPr="00A052C9">
        <w:rPr>
          <w:rFonts w:ascii="Times New Roman" w:eastAsia="Times New Roman" w:hAnsi="Times New Roman" w:cs="Times New Roman"/>
          <w:sz w:val="24"/>
          <w:szCs w:val="24"/>
          <w:lang w:bidi="ar-SA"/>
        </w:rPr>
        <w:t> </w:t>
      </w:r>
    </w:p>
    <w:p w:rsidR="008E773A" w:rsidRPr="00A052C9" w:rsidRDefault="008E773A" w:rsidP="008E773A">
      <w:pPr>
        <w:widowControl/>
        <w:shd w:val="clear" w:color="auto" w:fill="FFFFFF"/>
        <w:autoSpaceDE/>
        <w:autoSpaceDN/>
        <w:spacing w:after="200" w:line="253" w:lineRule="atLeast"/>
        <w:jc w:val="both"/>
        <w:rPr>
          <w:rFonts w:ascii="Times New Roman" w:eastAsia="Times New Roman" w:hAnsi="Times New Roman" w:cs="Times New Roman"/>
          <w:sz w:val="24"/>
          <w:szCs w:val="24"/>
          <w:lang w:bidi="ar-SA"/>
        </w:rPr>
      </w:pPr>
      <w:r w:rsidRPr="00A052C9">
        <w:rPr>
          <w:rFonts w:ascii="Times New Roman" w:eastAsia="Times New Roman" w:hAnsi="Times New Roman" w:cs="Times New Roman"/>
          <w:sz w:val="24"/>
          <w:szCs w:val="24"/>
          <w:lang w:val="sr-Cyrl-CS" w:bidi="ar-SA"/>
        </w:rPr>
        <w:t>„Дипломирани инжењер грађевине, лиценца 203 и 201. Доказ: лиценце, потврде о важности лиценци, уговор на основу кога су лица ангажована код извођача“.</w:t>
      </w:r>
    </w:p>
    <w:p w:rsidR="008E773A" w:rsidRPr="00A052C9" w:rsidRDefault="008E773A" w:rsidP="008E773A">
      <w:pPr>
        <w:widowControl/>
        <w:shd w:val="clear" w:color="auto" w:fill="FFFFFF"/>
        <w:autoSpaceDE/>
        <w:autoSpaceDN/>
        <w:spacing w:after="200" w:line="253" w:lineRule="atLeast"/>
        <w:jc w:val="both"/>
        <w:rPr>
          <w:rFonts w:ascii="Times New Roman" w:eastAsia="Times New Roman" w:hAnsi="Times New Roman" w:cs="Times New Roman"/>
          <w:sz w:val="24"/>
          <w:szCs w:val="24"/>
          <w:lang w:bidi="ar-SA"/>
        </w:rPr>
      </w:pPr>
      <w:r w:rsidRPr="00A052C9">
        <w:rPr>
          <w:rFonts w:ascii="Times New Roman" w:eastAsia="Times New Roman" w:hAnsi="Times New Roman" w:cs="Times New Roman"/>
          <w:sz w:val="24"/>
          <w:szCs w:val="24"/>
          <w:lang w:val="sr-Cyrl-CS" w:bidi="ar-SA"/>
        </w:rPr>
        <w:t>Како дипломирани инжењер грађевине не може да буде носилац лиценце 201, сматрамо да је потребно да измените тендерску документацију и ускладите је са нормативном регулативом.</w:t>
      </w:r>
    </w:p>
    <w:p w:rsidR="008E773A" w:rsidRPr="00A052C9" w:rsidRDefault="008E773A" w:rsidP="008E773A">
      <w:pPr>
        <w:widowControl/>
        <w:shd w:val="clear" w:color="auto" w:fill="FFFFFF"/>
        <w:autoSpaceDE/>
        <w:autoSpaceDN/>
        <w:spacing w:after="200" w:line="253" w:lineRule="atLeast"/>
        <w:jc w:val="both"/>
        <w:rPr>
          <w:rFonts w:ascii="Times New Roman" w:eastAsia="Times New Roman" w:hAnsi="Times New Roman" w:cs="Times New Roman"/>
          <w:sz w:val="24"/>
          <w:szCs w:val="24"/>
          <w:lang w:bidi="ar-SA"/>
        </w:rPr>
      </w:pPr>
      <w:r w:rsidRPr="00A052C9">
        <w:rPr>
          <w:rFonts w:ascii="Times New Roman" w:eastAsia="Times New Roman" w:hAnsi="Times New Roman" w:cs="Times New Roman"/>
          <w:sz w:val="24"/>
          <w:szCs w:val="24"/>
          <w:lang w:bidi="ar-SA"/>
        </w:rPr>
        <w:t>Уколико сматрате да нисмо у праву, молимо Вас да нам дате појашњење.</w:t>
      </w:r>
    </w:p>
    <w:p w:rsidR="00890240" w:rsidRPr="00A052C9" w:rsidRDefault="00890240" w:rsidP="00890240">
      <w:pPr>
        <w:pStyle w:val="BodyText"/>
        <w:ind w:left="120"/>
        <w:rPr>
          <w:rFonts w:ascii="Times New Roman" w:hAnsi="Times New Roman" w:cs="Times New Roman"/>
        </w:rPr>
      </w:pPr>
    </w:p>
    <w:p w:rsidR="00890240" w:rsidRPr="00A052C9" w:rsidRDefault="008E773A" w:rsidP="00890240">
      <w:pPr>
        <w:pStyle w:val="BodyText"/>
        <w:ind w:left="120"/>
        <w:rPr>
          <w:rFonts w:ascii="Times New Roman" w:hAnsi="Times New Roman" w:cs="Times New Roman"/>
        </w:rPr>
      </w:pPr>
      <w:r w:rsidRPr="00A052C9">
        <w:rPr>
          <w:rFonts w:ascii="Times New Roman" w:hAnsi="Times New Roman" w:cs="Times New Roman"/>
        </w:rPr>
        <w:t>Одговор 6: Провером на сајту инжењерске коморе</w:t>
      </w:r>
      <w:r w:rsidR="00A052C9">
        <w:rPr>
          <w:rFonts w:ascii="Times New Roman" w:hAnsi="Times New Roman" w:cs="Times New Roman"/>
        </w:rPr>
        <w:t xml:space="preserve"> Србије</w:t>
      </w:r>
      <w:r w:rsidRPr="00A052C9">
        <w:rPr>
          <w:rFonts w:ascii="Times New Roman" w:hAnsi="Times New Roman" w:cs="Times New Roman"/>
        </w:rPr>
        <w:t xml:space="preserve"> може се утврдити да дипл.грађ.инжењер може бити носилац лиценце 201.</w:t>
      </w:r>
    </w:p>
    <w:p w:rsidR="00890240" w:rsidRPr="00A052C9" w:rsidRDefault="00890240" w:rsidP="00890240">
      <w:pPr>
        <w:pStyle w:val="BodyText"/>
        <w:ind w:left="120"/>
        <w:rPr>
          <w:rFonts w:ascii="Times New Roman" w:hAnsi="Times New Roman" w:cs="Times New Roman"/>
        </w:rPr>
      </w:pPr>
    </w:p>
    <w:p w:rsidR="00890240" w:rsidRDefault="00890240" w:rsidP="00890240">
      <w:pPr>
        <w:pStyle w:val="BodyText"/>
        <w:ind w:left="120"/>
        <w:rPr>
          <w:rFonts w:ascii="Times New Roman" w:hAnsi="Times New Roman" w:cs="Times New Roman"/>
        </w:rPr>
      </w:pPr>
    </w:p>
    <w:p w:rsidR="00241FB4" w:rsidRDefault="00241FB4" w:rsidP="00890240">
      <w:pPr>
        <w:pStyle w:val="BodyText"/>
        <w:ind w:left="120"/>
        <w:rPr>
          <w:rFonts w:ascii="Times New Roman" w:hAnsi="Times New Roman" w:cs="Times New Roman"/>
        </w:rPr>
      </w:pPr>
    </w:p>
    <w:p w:rsidR="00241FB4" w:rsidRDefault="00241FB4" w:rsidP="00890240">
      <w:pPr>
        <w:pStyle w:val="BodyText"/>
        <w:ind w:left="120"/>
        <w:rPr>
          <w:rFonts w:ascii="Times New Roman" w:hAnsi="Times New Roman" w:cs="Times New Roman"/>
        </w:rPr>
      </w:pPr>
    </w:p>
    <w:p w:rsidR="00DB621F" w:rsidRPr="00DB621F" w:rsidRDefault="00DB621F" w:rsidP="00DB621F">
      <w:pPr>
        <w:pStyle w:val="BodyText"/>
        <w:rPr>
          <w:rFonts w:ascii="Times New Roman" w:hAnsi="Times New Roman" w:cs="Times New Roman"/>
        </w:rPr>
      </w:pPr>
      <w:r w:rsidRPr="00DB621F">
        <w:rPr>
          <w:rFonts w:ascii="Times New Roman" w:hAnsi="Times New Roman" w:cs="Times New Roman"/>
        </w:rPr>
        <w:t xml:space="preserve">Наручилац није прописао дискриминаторске додатне услове за пословни и кадровски капацитет. Сврха посојања додатних услова јесте да се Наручилац осигура да ће добити искусног и квалитетног потенцијалног понуђача. </w:t>
      </w:r>
    </w:p>
    <w:p w:rsidR="00DB621F" w:rsidRPr="00DB621F" w:rsidRDefault="00DB621F" w:rsidP="00DB621F">
      <w:pPr>
        <w:pStyle w:val="BodyText"/>
        <w:rPr>
          <w:rFonts w:ascii="Times New Roman" w:hAnsi="Times New Roman" w:cs="Times New Roman"/>
        </w:rPr>
      </w:pPr>
      <w:r w:rsidRPr="00DB621F">
        <w:rPr>
          <w:rFonts w:ascii="Times New Roman" w:hAnsi="Times New Roman" w:cs="Times New Roman"/>
        </w:rPr>
        <w:t>У члану 81 Закона о јавним набавкама стоји да понуду може поднети група понуђача. Сваки понужач из групе понуђача мора да испуни обавезне услове из члана 75. став 1. тач 1 до 4 овог закона а додатне услове испуњавају зајдено осим ако наручилац из оправданих разлога не одреди другачије.</w:t>
      </w:r>
    </w:p>
    <w:p w:rsidR="00241FB4" w:rsidRPr="00A052C9" w:rsidRDefault="00DB621F" w:rsidP="00DB621F">
      <w:pPr>
        <w:pStyle w:val="BodyText"/>
        <w:rPr>
          <w:rFonts w:ascii="Times New Roman" w:hAnsi="Times New Roman" w:cs="Times New Roman"/>
        </w:rPr>
      </w:pPr>
      <w:r w:rsidRPr="00DB621F">
        <w:rPr>
          <w:rFonts w:ascii="Times New Roman" w:hAnsi="Times New Roman" w:cs="Times New Roman"/>
        </w:rPr>
        <w:t>Наручилац има право да постави додатне услове за које верује да су неопходни како би се предметна јавна набавка спровела и реализовала од стране квалитетног и искусног понуђача.</w:t>
      </w:r>
    </w:p>
    <w:sectPr w:rsidR="00241FB4" w:rsidRPr="00A052C9" w:rsidSect="00890240">
      <w:footerReference w:type="default" r:id="rId7"/>
      <w:pgSz w:w="11900" w:h="16840"/>
      <w:pgMar w:top="820" w:right="820" w:bottom="1280" w:left="1300" w:header="720" w:footer="108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A07" w:rsidRDefault="00173A07">
      <w:r>
        <w:separator/>
      </w:r>
    </w:p>
  </w:endnote>
  <w:endnote w:type="continuationSeparator" w:id="1">
    <w:p w:rsidR="00173A07" w:rsidRDefault="00173A0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C56" w:rsidRDefault="001E5EAB">
    <w:pPr>
      <w:pStyle w:val="BodyText"/>
      <w:spacing w:line="14" w:lineRule="auto"/>
      <w:rPr>
        <w:sz w:val="20"/>
      </w:rPr>
    </w:pPr>
    <w:r w:rsidRPr="001E5EAB">
      <w:pict>
        <v:shapetype id="_x0000_t202" coordsize="21600,21600" o:spt="202" path="m,l,21600r21600,l21600,xe">
          <v:stroke joinstyle="miter"/>
          <v:path gradientshapeok="t" o:connecttype="rect"/>
        </v:shapetype>
        <v:shape id="_x0000_s2049" type="#_x0000_t202" style="position:absolute;margin-left:531.3pt;margin-top:776.6pt;width:9.5pt;height:14.2pt;z-index:-251658752;mso-position-horizontal-relative:page;mso-position-vertical-relative:page" filled="f" stroked="f">
          <v:textbox inset="0,0,0,0">
            <w:txbxContent>
              <w:p w:rsidR="00AC1C56" w:rsidRDefault="001E5EAB">
                <w:pPr>
                  <w:spacing w:before="10"/>
                  <w:ind w:left="40"/>
                  <w:rPr>
                    <w:rFonts w:ascii="Times New Roman"/>
                  </w:rPr>
                </w:pPr>
                <w:r>
                  <w:fldChar w:fldCharType="begin"/>
                </w:r>
                <w:r w:rsidR="00AC1C56">
                  <w:rPr>
                    <w:rFonts w:ascii="Times New Roman"/>
                  </w:rPr>
                  <w:instrText xml:space="preserve"> PAGE </w:instrText>
                </w:r>
                <w:r>
                  <w:fldChar w:fldCharType="separate"/>
                </w:r>
                <w:r w:rsidR="00DB621F">
                  <w:rPr>
                    <w:rFonts w:ascii="Times New Roman"/>
                    <w:noProof/>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A07" w:rsidRDefault="00173A07">
      <w:r>
        <w:separator/>
      </w:r>
    </w:p>
  </w:footnote>
  <w:footnote w:type="continuationSeparator" w:id="1">
    <w:p w:rsidR="00173A07" w:rsidRDefault="00173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7469"/>
    <w:multiLevelType w:val="hybridMultilevel"/>
    <w:tmpl w:val="513E3A00"/>
    <w:lvl w:ilvl="0" w:tplc="85209886">
      <w:start w:val="1"/>
      <w:numFmt w:val="decimal"/>
      <w:lvlText w:val="%1."/>
      <w:lvlJc w:val="left"/>
      <w:pPr>
        <w:ind w:left="120" w:hanging="276"/>
      </w:pPr>
      <w:rPr>
        <w:rFonts w:ascii="Arial" w:eastAsia="Arial" w:hAnsi="Arial" w:cs="Arial" w:hint="default"/>
        <w:w w:val="100"/>
        <w:sz w:val="24"/>
        <w:szCs w:val="24"/>
        <w:lang w:val="en-US" w:eastAsia="en-US" w:bidi="en-US"/>
      </w:rPr>
    </w:lvl>
    <w:lvl w:ilvl="1" w:tplc="C93824A2">
      <w:numFmt w:val="bullet"/>
      <w:lvlText w:val="•"/>
      <w:lvlJc w:val="left"/>
      <w:pPr>
        <w:ind w:left="1086" w:hanging="276"/>
      </w:pPr>
      <w:rPr>
        <w:rFonts w:hint="default"/>
        <w:lang w:val="en-US" w:eastAsia="en-US" w:bidi="en-US"/>
      </w:rPr>
    </w:lvl>
    <w:lvl w:ilvl="2" w:tplc="B1024C60">
      <w:numFmt w:val="bullet"/>
      <w:lvlText w:val="•"/>
      <w:lvlJc w:val="left"/>
      <w:pPr>
        <w:ind w:left="2052" w:hanging="276"/>
      </w:pPr>
      <w:rPr>
        <w:rFonts w:hint="default"/>
        <w:lang w:val="en-US" w:eastAsia="en-US" w:bidi="en-US"/>
      </w:rPr>
    </w:lvl>
    <w:lvl w:ilvl="3" w:tplc="8F4A8DC2">
      <w:numFmt w:val="bullet"/>
      <w:lvlText w:val="•"/>
      <w:lvlJc w:val="left"/>
      <w:pPr>
        <w:ind w:left="3018" w:hanging="276"/>
      </w:pPr>
      <w:rPr>
        <w:rFonts w:hint="default"/>
        <w:lang w:val="en-US" w:eastAsia="en-US" w:bidi="en-US"/>
      </w:rPr>
    </w:lvl>
    <w:lvl w:ilvl="4" w:tplc="E01E7144">
      <w:numFmt w:val="bullet"/>
      <w:lvlText w:val="•"/>
      <w:lvlJc w:val="left"/>
      <w:pPr>
        <w:ind w:left="3984" w:hanging="276"/>
      </w:pPr>
      <w:rPr>
        <w:rFonts w:hint="default"/>
        <w:lang w:val="en-US" w:eastAsia="en-US" w:bidi="en-US"/>
      </w:rPr>
    </w:lvl>
    <w:lvl w:ilvl="5" w:tplc="B84EFD24">
      <w:numFmt w:val="bullet"/>
      <w:lvlText w:val="•"/>
      <w:lvlJc w:val="left"/>
      <w:pPr>
        <w:ind w:left="4950" w:hanging="276"/>
      </w:pPr>
      <w:rPr>
        <w:rFonts w:hint="default"/>
        <w:lang w:val="en-US" w:eastAsia="en-US" w:bidi="en-US"/>
      </w:rPr>
    </w:lvl>
    <w:lvl w:ilvl="6" w:tplc="17E28844">
      <w:numFmt w:val="bullet"/>
      <w:lvlText w:val="•"/>
      <w:lvlJc w:val="left"/>
      <w:pPr>
        <w:ind w:left="5916" w:hanging="276"/>
      </w:pPr>
      <w:rPr>
        <w:rFonts w:hint="default"/>
        <w:lang w:val="en-US" w:eastAsia="en-US" w:bidi="en-US"/>
      </w:rPr>
    </w:lvl>
    <w:lvl w:ilvl="7" w:tplc="38D0F20E">
      <w:numFmt w:val="bullet"/>
      <w:lvlText w:val="•"/>
      <w:lvlJc w:val="left"/>
      <w:pPr>
        <w:ind w:left="6882" w:hanging="276"/>
      </w:pPr>
      <w:rPr>
        <w:rFonts w:hint="default"/>
        <w:lang w:val="en-US" w:eastAsia="en-US" w:bidi="en-US"/>
      </w:rPr>
    </w:lvl>
    <w:lvl w:ilvl="8" w:tplc="A790CD4C">
      <w:numFmt w:val="bullet"/>
      <w:lvlText w:val="•"/>
      <w:lvlJc w:val="left"/>
      <w:pPr>
        <w:ind w:left="7848" w:hanging="276"/>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890240"/>
    <w:rsid w:val="0001640B"/>
    <w:rsid w:val="000C4D9F"/>
    <w:rsid w:val="001622A2"/>
    <w:rsid w:val="00173A07"/>
    <w:rsid w:val="001E5EAB"/>
    <w:rsid w:val="00241FB4"/>
    <w:rsid w:val="00242DC2"/>
    <w:rsid w:val="0031005B"/>
    <w:rsid w:val="003320FD"/>
    <w:rsid w:val="005A53CD"/>
    <w:rsid w:val="00772ADE"/>
    <w:rsid w:val="007F3D15"/>
    <w:rsid w:val="00890240"/>
    <w:rsid w:val="008E773A"/>
    <w:rsid w:val="00A052C9"/>
    <w:rsid w:val="00AC1C56"/>
    <w:rsid w:val="00BD76D6"/>
    <w:rsid w:val="00D002EC"/>
    <w:rsid w:val="00D35737"/>
    <w:rsid w:val="00D91A5B"/>
    <w:rsid w:val="00DA45C1"/>
    <w:rsid w:val="00DB621F"/>
    <w:rsid w:val="00DC6F8E"/>
    <w:rsid w:val="00F954FA"/>
    <w:rsid w:val="00FC535E"/>
    <w:rsid w:val="00FF4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024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890240"/>
    <w:pPr>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0240"/>
    <w:rPr>
      <w:rFonts w:ascii="Arial" w:eastAsia="Arial" w:hAnsi="Arial" w:cs="Arial"/>
      <w:b/>
      <w:bCs/>
      <w:sz w:val="24"/>
      <w:szCs w:val="24"/>
      <w:lang w:bidi="en-US"/>
    </w:rPr>
  </w:style>
  <w:style w:type="paragraph" w:styleId="BodyText">
    <w:name w:val="Body Text"/>
    <w:basedOn w:val="Normal"/>
    <w:link w:val="BodyTextChar"/>
    <w:uiPriority w:val="1"/>
    <w:qFormat/>
    <w:rsid w:val="00890240"/>
    <w:rPr>
      <w:sz w:val="24"/>
      <w:szCs w:val="24"/>
    </w:rPr>
  </w:style>
  <w:style w:type="character" w:customStyle="1" w:styleId="BodyTextChar">
    <w:name w:val="Body Text Char"/>
    <w:basedOn w:val="DefaultParagraphFont"/>
    <w:link w:val="BodyText"/>
    <w:uiPriority w:val="1"/>
    <w:rsid w:val="00890240"/>
    <w:rPr>
      <w:rFonts w:ascii="Arial" w:eastAsia="Arial" w:hAnsi="Arial" w:cs="Arial"/>
      <w:sz w:val="24"/>
      <w:szCs w:val="24"/>
      <w:lang w:bidi="en-US"/>
    </w:rPr>
  </w:style>
  <w:style w:type="paragraph" w:styleId="ListParagraph">
    <w:name w:val="List Paragraph"/>
    <w:basedOn w:val="Normal"/>
    <w:uiPriority w:val="1"/>
    <w:qFormat/>
    <w:rsid w:val="00890240"/>
    <w:pPr>
      <w:ind w:left="120" w:right="317" w:firstLine="720"/>
      <w:jc w:val="both"/>
    </w:pPr>
  </w:style>
  <w:style w:type="paragraph" w:customStyle="1" w:styleId="m-2714430234490393369gmail-msolistparagraph">
    <w:name w:val="m_-2714430234490393369gmail-msolistparagraph"/>
    <w:basedOn w:val="Normal"/>
    <w:rsid w:val="008E773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449979531">
      <w:bodyDiv w:val="1"/>
      <w:marLeft w:val="0"/>
      <w:marRight w:val="0"/>
      <w:marTop w:val="0"/>
      <w:marBottom w:val="0"/>
      <w:divBdr>
        <w:top w:val="none" w:sz="0" w:space="0" w:color="auto"/>
        <w:left w:val="none" w:sz="0" w:space="0" w:color="auto"/>
        <w:bottom w:val="none" w:sz="0" w:space="0" w:color="auto"/>
        <w:right w:val="none" w:sz="0" w:space="0" w:color="auto"/>
      </w:divBdr>
      <w:divsChild>
        <w:div w:id="1830638441">
          <w:marLeft w:val="0"/>
          <w:marRight w:val="0"/>
          <w:marTop w:val="0"/>
          <w:marBottom w:val="0"/>
          <w:divBdr>
            <w:top w:val="none" w:sz="0" w:space="0" w:color="auto"/>
            <w:left w:val="none" w:sz="0" w:space="0" w:color="auto"/>
            <w:bottom w:val="none" w:sz="0" w:space="0" w:color="auto"/>
            <w:right w:val="none" w:sz="0" w:space="0" w:color="auto"/>
          </w:divBdr>
        </w:div>
        <w:div w:id="3559293">
          <w:marLeft w:val="0"/>
          <w:marRight w:val="0"/>
          <w:marTop w:val="0"/>
          <w:marBottom w:val="0"/>
          <w:divBdr>
            <w:top w:val="none" w:sz="0" w:space="0" w:color="auto"/>
            <w:left w:val="none" w:sz="0" w:space="0" w:color="auto"/>
            <w:bottom w:val="none" w:sz="0" w:space="0" w:color="auto"/>
            <w:right w:val="none" w:sz="0" w:space="0" w:color="auto"/>
          </w:divBdr>
        </w:div>
      </w:divsChild>
    </w:div>
    <w:div w:id="18634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 Panic</dc:creator>
  <cp:lastModifiedBy>Sneza Panic</cp:lastModifiedBy>
  <cp:revision>9</cp:revision>
  <dcterms:created xsi:type="dcterms:W3CDTF">2018-10-19T11:54:00Z</dcterms:created>
  <dcterms:modified xsi:type="dcterms:W3CDTF">2018-10-19T12:50:00Z</dcterms:modified>
</cp:coreProperties>
</file>