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3B" w:rsidRDefault="000A123B" w:rsidP="000A12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>
        <w:rPr>
          <w:rFonts w:ascii="Arial" w:hAnsi="Arial" w:cs="Arial"/>
          <w:sz w:val="24"/>
          <w:szCs w:val="24"/>
        </w:rPr>
        <w:t xml:space="preserve">),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 ( ''Службени лист општине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'' , број  1/2015…10/2022 ) 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06. </w:t>
      </w:r>
      <w:r>
        <w:rPr>
          <w:rFonts w:ascii="Arial" w:hAnsi="Arial" w:cs="Arial"/>
          <w:sz w:val="24"/>
          <w:szCs w:val="24"/>
          <w:lang w:val="sr-Cyrl-RS"/>
        </w:rPr>
        <w:t>фебруар  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0A123B" w:rsidRDefault="000A123B" w:rsidP="000A123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123B" w:rsidRPr="001D0FFD" w:rsidRDefault="000A123B" w:rsidP="000A123B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УРЕЂИВАЊУ ГРАЂЕВИНСКОГ ЗЕМЉИШТА СРЕДСТВИМА ИНВЕСТИТОРА  </w:t>
      </w:r>
      <w:r>
        <w:rPr>
          <w:rFonts w:ascii="Arial" w:hAnsi="Arial" w:cs="Arial"/>
          <w:b/>
          <w:sz w:val="28"/>
          <w:szCs w:val="28"/>
        </w:rPr>
        <w:t xml:space="preserve">’’MCS SISTEM’’ </w:t>
      </w:r>
      <w:proofErr w:type="spellStart"/>
      <w:r>
        <w:rPr>
          <w:rFonts w:ascii="Arial" w:hAnsi="Arial" w:cs="Arial"/>
          <w:b/>
          <w:sz w:val="28"/>
          <w:szCs w:val="28"/>
        </w:rPr>
        <w:t>doo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ПОЖЕГА</w:t>
      </w:r>
    </w:p>
    <w:p w:rsidR="000A123B" w:rsidRDefault="000A123B" w:rsidP="000A12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0A123B" w:rsidRDefault="000A123B" w:rsidP="000A1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длуком</w:t>
      </w:r>
      <w:proofErr w:type="spellEnd"/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предвиђа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извођење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објекту Управне зграде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Швајцарија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крова на спортској хали у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Чајетини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.</w:t>
      </w:r>
    </w:p>
    <w:p w:rsidR="000A123B" w:rsidRPr="004A720C" w:rsidRDefault="000A123B" w:rsidP="000A12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0A123B" w:rsidRDefault="000A123B" w:rsidP="000A123B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0A123B" w:rsidRDefault="000A123B" w:rsidP="000A12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                       ( 39.145. 548,10  динара ) ,електро ( 4.173.943,50 динара )  и машинских радова         ( 8.953.731,27  динара ) и извршене стручне контроле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 Комисије за контролу извршених грађевинских радова , укупна вредност предметних радова износи 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52.273.222,90 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динара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без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ПДВ-а </w:t>
      </w:r>
      <w:r>
        <w:rPr>
          <w:rFonts w:ascii="Arial" w:hAnsi="Arial" w:cs="Arial"/>
          <w:sz w:val="24"/>
          <w:szCs w:val="24"/>
          <w:lang w:val="sr-Cyrl-RS" w:eastAsia="sr-Latn-CS"/>
        </w:rPr>
        <w:t xml:space="preserve">, за објекат Управне зграде </w:t>
      </w:r>
      <w:proofErr w:type="spellStart"/>
      <w:r>
        <w:rPr>
          <w:rFonts w:ascii="Arial" w:hAnsi="Arial" w:cs="Arial"/>
          <w:sz w:val="24"/>
          <w:szCs w:val="24"/>
          <w:lang w:val="sr-Cyrl-RS" w:eastAsia="sr-Latn-CS"/>
        </w:rPr>
        <w:t>Швајцарија</w:t>
      </w:r>
      <w:proofErr w:type="spellEnd"/>
      <w:r>
        <w:rPr>
          <w:rFonts w:ascii="Arial" w:hAnsi="Arial" w:cs="Arial"/>
          <w:sz w:val="24"/>
          <w:szCs w:val="24"/>
          <w:lang w:val="sr-Cyrl-RS" w:eastAsia="sr-Latn-CS"/>
        </w:rPr>
        <w:t>.</w:t>
      </w:r>
    </w:p>
    <w:p w:rsidR="000A123B" w:rsidRDefault="000A123B" w:rsidP="000A12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>
        <w:rPr>
          <w:rFonts w:ascii="Arial" w:hAnsi="Arial" w:cs="Arial"/>
          <w:sz w:val="24"/>
          <w:szCs w:val="24"/>
          <w:lang w:val="sr-Cyrl-RS" w:eastAsia="sr-Latn-CS"/>
        </w:rPr>
        <w:tab/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На основу достављеног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                 радова   за крова на спортској халу у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Чајетини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и извршене стручне контроле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 Комисије за контролу извршених грађевинских радова , укупна вредност предметних радова износи  9.027.014,82  динара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0A123B" w:rsidRDefault="000A123B" w:rsidP="000A12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A123B" w:rsidRPr="00295B32" w:rsidRDefault="000A123B" w:rsidP="000A12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’’MCS SISTEM’’ </w:t>
      </w:r>
      <w:proofErr w:type="spellStart"/>
      <w:r>
        <w:rPr>
          <w:rFonts w:ascii="Arial" w:hAnsi="Arial" w:cs="Arial"/>
          <w:b/>
          <w:sz w:val="28"/>
          <w:szCs w:val="28"/>
        </w:rPr>
        <w:t>doo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ПОЖЕГА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ће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град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објек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ат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на Златибору када ће  му бити извршен обрачун  доприноса.</w:t>
      </w: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наведене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потврде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надлежног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надзорног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органа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којим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вредност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изведених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умањена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будућег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утврђеног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доприноса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 да закључи уговор са финансијером  у смислу члана 92.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свему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прихваћеном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предмеру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предрачуну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предметне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с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тим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што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коначан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завршетка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A123B" w:rsidRDefault="000A123B" w:rsidP="000A1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6.</w:t>
      </w:r>
    </w:p>
    <w:p w:rsidR="000A123B" w:rsidRDefault="000A123B" w:rsidP="000A12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0A123B" w:rsidRDefault="000A123B" w:rsidP="000A12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0A123B" w:rsidRDefault="000A123B" w:rsidP="000A12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400-1135/2022-01 од  06.фебруара  2023. године</w:t>
      </w: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0A123B" w:rsidRDefault="000A123B" w:rsidP="000A123B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val="sr-Cyrl-RS" w:eastAsia="sr-Latn-CS"/>
        </w:rPr>
        <w:t xml:space="preserve">     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 </w:t>
      </w:r>
      <w:r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0A123B" w:rsidRDefault="000A123B" w:rsidP="000A12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0A123B" w:rsidRDefault="000A123B" w:rsidP="000A123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0A123B" w:rsidRDefault="000A123B" w:rsidP="000A123B"/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bookmarkStart w:id="0" w:name="_GoBack"/>
      <w:bookmarkEnd w:id="0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0A123B"/>
    <w:rsid w:val="00276F74"/>
    <w:rsid w:val="0059643D"/>
    <w:rsid w:val="00622F94"/>
    <w:rsid w:val="007D685C"/>
    <w:rsid w:val="00892DBC"/>
    <w:rsid w:val="008D6833"/>
    <w:rsid w:val="009C4236"/>
    <w:rsid w:val="00AB368A"/>
    <w:rsid w:val="00AD5C8C"/>
    <w:rsid w:val="00B926BC"/>
    <w:rsid w:val="00C50725"/>
    <w:rsid w:val="00CB35DD"/>
    <w:rsid w:val="00CF3DD0"/>
    <w:rsid w:val="00E43B55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2023-09-01T10:21:00Z</dcterms:created>
  <dcterms:modified xsi:type="dcterms:W3CDTF">2023-09-01T10:21:00Z</dcterms:modified>
</cp:coreProperties>
</file>