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sz w:val="24"/>
          <w:szCs w:val="24"/>
          <w:lang w:val="en-US"/>
        </w:rPr>
        <w:t>На основу члана 41а. став 4. члана 44. Закона о заштити природе („Службени гласник РС”, бр. 36/2009, 88/2010, 91/2010 и 14/2016, 95/2018- др.закон и 71/2021), члана.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7.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Статута Града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Ужица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(„Службени лист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Г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рада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 Ужица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”, бр. 4/19</w:t>
      </w:r>
      <w:proofErr w:type="gramStart"/>
      <w:r w:rsidRPr="00B57DDC">
        <w:rPr>
          <w:rFonts w:ascii="Arial" w:eastAsia="Times New Roman" w:hAnsi="Arial" w:cs="Arial"/>
          <w:sz w:val="24"/>
          <w:szCs w:val="24"/>
          <w:lang w:val="en-US"/>
        </w:rPr>
        <w:t>),  сагласности</w:t>
      </w:r>
      <w:proofErr w:type="gramEnd"/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Министарства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 заштите животне средине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број: 353-02-04745/2022-04 од 29.5.2023. године, и Споразума између Града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Ужица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и Општине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о проглашавању заштићеног подручја бр.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633-12/14 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од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 15.</w:t>
      </w:r>
      <w:proofErr w:type="gramStart"/>
      <w:r w:rsidRPr="00B57DDC">
        <w:rPr>
          <w:rFonts w:ascii="Arial" w:eastAsia="Times New Roman" w:hAnsi="Arial" w:cs="Arial"/>
          <w:sz w:val="24"/>
          <w:szCs w:val="24"/>
          <w:lang w:val="sr-Cyrl-CS"/>
        </w:rPr>
        <w:t>12.2015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.године</w:t>
      </w:r>
      <w:proofErr w:type="gramEnd"/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, Скупштина </w:t>
      </w:r>
      <w:r w:rsidRPr="00B57DDC">
        <w:rPr>
          <w:rFonts w:ascii="Arial" w:eastAsia="Times New Roman" w:hAnsi="Arial" w:cs="Arial"/>
          <w:sz w:val="24"/>
          <w:szCs w:val="24"/>
          <w:lang w:val="sr-Cyrl-RS"/>
        </w:rPr>
        <w:t xml:space="preserve"> општине Чајетина , 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на седници одржаној дана </w:t>
      </w:r>
      <w:r w:rsidRPr="00B57DDC">
        <w:rPr>
          <w:rFonts w:ascii="Arial" w:eastAsia="Times New Roman" w:hAnsi="Arial" w:cs="Arial"/>
          <w:sz w:val="24"/>
          <w:szCs w:val="24"/>
          <w:lang w:val="sr-Cyrl-RS"/>
        </w:rPr>
        <w:t xml:space="preserve">20.јула 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2023. године донoси,</w:t>
      </w: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 xml:space="preserve">ОДЛУКУ 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 xml:space="preserve">О ПРОГЛАШЕЊУ </w:t>
      </w:r>
      <w:r w:rsidRPr="00B57DD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ПРЕДЕЛА ИЗУЗЕТНИХ ОДЛИКА „КЛИСУРА </w:t>
      </w:r>
      <w:proofErr w:type="gramStart"/>
      <w:r w:rsidRPr="00B57DDC">
        <w:rPr>
          <w:rFonts w:ascii="Arial" w:eastAsia="Times New Roman" w:hAnsi="Arial" w:cs="Arial"/>
          <w:b/>
          <w:sz w:val="24"/>
          <w:szCs w:val="24"/>
          <w:lang w:val="sr-Cyrl-CS"/>
        </w:rPr>
        <w:t>ЂЕТИЊЕ“</w:t>
      </w:r>
      <w:proofErr w:type="gramEnd"/>
    </w:p>
    <w:p w:rsidR="00E43CAC" w:rsidRPr="00B57DDC" w:rsidRDefault="00E43CAC" w:rsidP="00E43C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tabs>
          <w:tab w:val="left" w:pos="3969"/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1.</w:t>
      </w:r>
    </w:p>
    <w:p w:rsidR="00E43CAC" w:rsidRPr="00B57DDC" w:rsidRDefault="00E43CAC" w:rsidP="00E43CAC">
      <w:pPr>
        <w:tabs>
          <w:tab w:val="left" w:pos="3969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trike/>
          <w:noProof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Подручје дела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клисуре реке Ђетиње</w:t>
      </w: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, као упечатљива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орографска целина смештена у горњем делу тока поменуте реке са једним од најмаркантнијих елемената рељефа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>у западној Србији, проглашава се заштићеним подручјем II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категорије, односно заштићеним подручјем локалног значаја, као Предео изузетних одлика „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Клисура Ђетиње</w:t>
      </w: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>”.</w:t>
      </w: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trike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2.</w:t>
      </w:r>
    </w:p>
    <w:p w:rsidR="00E43CAC" w:rsidRPr="00B57DDC" w:rsidRDefault="00E43CAC" w:rsidP="00E43C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>Предео изузетних одлика „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Клисура Ђетиње</w:t>
      </w: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” </w:t>
      </w:r>
      <w:r w:rsidRPr="00B57DDC">
        <w:rPr>
          <w:rFonts w:ascii="Arial" w:eastAsia="Times New Roman" w:hAnsi="Arial" w:cs="Arial"/>
          <w:sz w:val="24"/>
          <w:szCs w:val="24"/>
          <w:lang w:val="ru-RU"/>
        </w:rPr>
        <w:t xml:space="preserve">ставља се под заштиту ради очувања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карстно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г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 подручј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а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 клисуре са местимично веома приближеним и тесно склопљеним странама и разноврсним геоморфолошким феноменима остењака, вртача, шкарпа и сипара, али и подземни крашки облици, пећине; измеандриран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ог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 водоток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а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 Ђетиње 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и термоминералног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 извор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а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–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Стапарска Бања; 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шумских заједница 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са израженим реликтним карактером и то шуме букве са црним грабом (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en-US"/>
        </w:rPr>
        <w:t>Ostryo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sr-Cyrl-CS"/>
        </w:rPr>
        <w:t>-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en-US"/>
        </w:rPr>
        <w:t>FagenionIllyricum)</w:t>
      </w:r>
      <w:r w:rsidRPr="00B57DDC">
        <w:rPr>
          <w:rFonts w:ascii="Arial" w:eastAsia="Times New Roman" w:hAnsi="Arial" w:cs="Arial"/>
          <w:iCs/>
          <w:sz w:val="24"/>
          <w:szCs w:val="24"/>
          <w:lang w:val="en-US"/>
        </w:rPr>
        <w:t xml:space="preserve">, односно шума букве, црног граба и јавора </w:t>
      </w:r>
      <w:r w:rsidRPr="00B57DDC">
        <w:rPr>
          <w:rFonts w:ascii="Arial" w:eastAsia="Times New Roman" w:hAnsi="Arial" w:cs="Arial"/>
          <w:i/>
          <w:sz w:val="24"/>
          <w:szCs w:val="24"/>
          <w:lang w:val="en-US"/>
        </w:rPr>
        <w:t>(Aceri</w:t>
      </w:r>
      <w:r w:rsidRPr="00B57DDC">
        <w:rPr>
          <w:rFonts w:ascii="Arial" w:eastAsia="Times New Roman" w:hAnsi="Arial" w:cs="Arial"/>
          <w:i/>
          <w:sz w:val="24"/>
          <w:szCs w:val="24"/>
          <w:lang w:val="sr-Cyrl-CS"/>
        </w:rPr>
        <w:t>-</w:t>
      </w:r>
      <w:r w:rsidRPr="00B57DDC">
        <w:rPr>
          <w:rFonts w:ascii="Arial" w:eastAsia="Times New Roman" w:hAnsi="Arial" w:cs="Arial"/>
          <w:i/>
          <w:sz w:val="24"/>
          <w:szCs w:val="24"/>
          <w:lang w:val="en-US"/>
        </w:rPr>
        <w:t>Ostryo</w:t>
      </w:r>
      <w:r w:rsidRPr="00B57DDC">
        <w:rPr>
          <w:rFonts w:ascii="Arial" w:eastAsia="Times New Roman" w:hAnsi="Arial" w:cs="Arial"/>
          <w:i/>
          <w:sz w:val="24"/>
          <w:szCs w:val="24"/>
          <w:lang w:val="sr-Cyrl-CS"/>
        </w:rPr>
        <w:t>-</w:t>
      </w:r>
      <w:r w:rsidRPr="00B57DDC">
        <w:rPr>
          <w:rFonts w:ascii="Arial" w:eastAsia="Times New Roman" w:hAnsi="Arial" w:cs="Arial"/>
          <w:i/>
          <w:sz w:val="24"/>
          <w:szCs w:val="24"/>
          <w:lang w:val="en-US"/>
        </w:rPr>
        <w:t xml:space="preserve">Fagetum) 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и </w:t>
      </w:r>
      <w:r w:rsidRPr="00B57DDC">
        <w:rPr>
          <w:rFonts w:ascii="Arial" w:eastAsia="Times New Roman" w:hAnsi="Arial" w:cs="Arial"/>
          <w:sz w:val="24"/>
          <w:szCs w:val="24"/>
          <w:lang w:val="hr-HR"/>
        </w:rPr>
        <w:t>остат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а</w:t>
      </w:r>
      <w:r w:rsidRPr="00B57DDC">
        <w:rPr>
          <w:rFonts w:ascii="Arial" w:eastAsia="Times New Roman" w:hAnsi="Arial" w:cs="Arial"/>
          <w:sz w:val="24"/>
          <w:szCs w:val="24"/>
          <w:lang w:val="hr-HR"/>
        </w:rPr>
        <w:t xml:space="preserve">ка некадашњих исходишних заједница шума црног граба – 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hr-HR"/>
        </w:rPr>
        <w:t>Ostryo-Pinetum nigrae</w:t>
      </w:r>
      <w:r w:rsidRPr="00B57DDC">
        <w:rPr>
          <w:rFonts w:ascii="Arial" w:eastAsia="Times New Roman" w:hAnsi="Arial" w:cs="Arial"/>
          <w:i/>
          <w:sz w:val="24"/>
          <w:szCs w:val="24"/>
          <w:lang w:val="en-US"/>
        </w:rPr>
        <w:t xml:space="preserve">; </w:t>
      </w:r>
      <w:r w:rsidRPr="00B57DDC">
        <w:rPr>
          <w:rFonts w:ascii="Arial" w:eastAsia="Times New Roman" w:hAnsi="Arial" w:cs="Arial"/>
          <w:sz w:val="24"/>
          <w:szCs w:val="24"/>
          <w:lang w:val="sr-Latn-CS"/>
        </w:rPr>
        <w:t>великог броја ендемичних, субендемичних и реликтних биљних врста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попут 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sr-Latn-CS"/>
        </w:rPr>
        <w:t xml:space="preserve">Euphorbia subhastata, </w:t>
      </w:r>
      <w:r w:rsidRPr="00B57DDC">
        <w:rPr>
          <w:rFonts w:ascii="Arial" w:eastAsia="Times New Roman" w:hAnsi="Arial" w:cs="Arial"/>
          <w:i/>
          <w:sz w:val="24"/>
          <w:szCs w:val="24"/>
          <w:lang w:val="hr-HR"/>
        </w:rPr>
        <w:t>Minuartia bosniaca,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hr-HR"/>
        </w:rPr>
        <w:t xml:space="preserve"> Erysimum linariifolium</w:t>
      </w:r>
      <w:r w:rsidRPr="00B57DDC">
        <w:rPr>
          <w:rFonts w:ascii="Arial" w:eastAsia="Times New Roman" w:hAnsi="Arial" w:cs="Arial"/>
          <w:i/>
          <w:sz w:val="24"/>
          <w:szCs w:val="24"/>
          <w:lang w:val="hr-HR"/>
        </w:rPr>
        <w:t>,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hr-HR"/>
        </w:rPr>
        <w:t xml:space="preserve"> Pseudofumaria alba</w:t>
      </w:r>
      <w:r w:rsidRPr="00B57DDC">
        <w:rPr>
          <w:rFonts w:ascii="Arial" w:eastAsia="Times New Roman" w:hAnsi="Arial" w:cs="Arial"/>
          <w:sz w:val="24"/>
          <w:szCs w:val="24"/>
          <w:lang w:val="hr-HR"/>
        </w:rPr>
        <w:t xml:space="preserve"> subsp. 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hr-HR"/>
        </w:rPr>
        <w:t>Leiosperma</w:t>
      </w:r>
      <w:r w:rsidRPr="00B57DDC">
        <w:rPr>
          <w:rFonts w:ascii="Arial" w:eastAsia="Times New Roman" w:hAnsi="Arial" w:cs="Arial"/>
          <w:i/>
          <w:sz w:val="24"/>
          <w:szCs w:val="24"/>
          <w:lang w:val="en-US"/>
        </w:rPr>
        <w:t>Edraianthusjugoslavicus</w:t>
      </w:r>
      <w:r w:rsidRPr="00B57DDC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, </w:t>
      </w:r>
      <w:r w:rsidRPr="00B57DDC">
        <w:rPr>
          <w:rFonts w:ascii="Arial" w:eastAsia="Times New Roman" w:hAnsi="Arial" w:cs="Arial"/>
          <w:i/>
          <w:sz w:val="24"/>
          <w:szCs w:val="24"/>
          <w:lang w:val="en-US"/>
        </w:rPr>
        <w:t>Asperulascutellaris</w:t>
      </w:r>
      <w:r w:rsidRPr="00B57DDC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, </w:t>
      </w:r>
      <w:r w:rsidRPr="00B57DDC">
        <w:rPr>
          <w:rFonts w:ascii="Arial" w:eastAsia="Times New Roman" w:hAnsi="Arial" w:cs="Arial"/>
          <w:i/>
          <w:sz w:val="24"/>
          <w:szCs w:val="24"/>
          <w:lang w:val="en-US"/>
        </w:rPr>
        <w:t>Athamanthahaynaldii</w:t>
      </w:r>
      <w:r w:rsidRPr="00B57DDC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, </w:t>
      </w:r>
      <w:r w:rsidRPr="00B57DDC">
        <w:rPr>
          <w:rFonts w:ascii="Arial" w:eastAsia="Times New Roman" w:hAnsi="Arial" w:cs="Arial"/>
          <w:i/>
          <w:sz w:val="24"/>
          <w:szCs w:val="24"/>
          <w:lang w:val="en-US"/>
        </w:rPr>
        <w:t>Sileneserbica</w:t>
      </w:r>
      <w:r w:rsidRPr="00B57DDC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, </w:t>
      </w:r>
      <w:r w:rsidRPr="00B57DDC">
        <w:rPr>
          <w:rFonts w:ascii="Arial" w:eastAsia="Times New Roman" w:hAnsi="Arial" w:cs="Arial"/>
          <w:i/>
          <w:sz w:val="24"/>
          <w:szCs w:val="24"/>
          <w:lang w:val="en-US"/>
        </w:rPr>
        <w:t xml:space="preserve">Moehringiabavarica, 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као и</w:t>
      </w:r>
      <w:r w:rsidRPr="00B57DDC">
        <w:rPr>
          <w:rFonts w:ascii="Arial" w:eastAsia="Times New Roman" w:hAnsi="Arial" w:cs="Arial"/>
          <w:sz w:val="24"/>
          <w:szCs w:val="24"/>
          <w:lang w:val="sr-Latn-CS"/>
        </w:rPr>
        <w:t xml:space="preserve"> ендемо реликтне серпентинофите 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sr-Latn-CS"/>
        </w:rPr>
        <w:t>Halacsya sendtneri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en-US"/>
        </w:rPr>
        <w:t xml:space="preserve">; </w:t>
      </w:r>
      <w:r w:rsidRPr="00B57DDC">
        <w:rPr>
          <w:rFonts w:ascii="Arial" w:eastAsia="Times New Roman" w:hAnsi="Arial" w:cs="Arial"/>
          <w:iCs/>
          <w:sz w:val="24"/>
          <w:szCs w:val="24"/>
          <w:lang w:val="en-US"/>
        </w:rPr>
        <w:t>полидоминантне и реликтне фауне лептира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en-US"/>
        </w:rPr>
        <w:t xml:space="preserve">; </w:t>
      </w:r>
      <w:r w:rsidRPr="00B57DDC">
        <w:rPr>
          <w:rFonts w:ascii="Arial" w:eastAsia="Times New Roman" w:hAnsi="Arial" w:cs="Arial"/>
          <w:iCs/>
          <w:sz w:val="24"/>
          <w:szCs w:val="24"/>
          <w:lang w:val="en-US"/>
        </w:rPr>
        <w:t>аутохтоног састава ихтиофауне; фауне птица пре свега птица грабљивица (сиви соко, орао змијар, осичар, мишар, сове) и певачица (даурска ласта, беловрате мухарице, пољска шева, шумска шева, обична белка); диверзитета фауне сисара; других ретких и угрожених врста од националног и међународног значаја које су нашле уточиште на веома малом простору клисуре Ђетиње и елемената културног наслеђа из млађег каменог доба (неолита), остатака средњовековног града и некрополе као споменика културе.</w:t>
      </w:r>
    </w:p>
    <w:p w:rsidR="00E43CA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E43CA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E43CA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E43CAC" w:rsidRPr="00B57DDC" w:rsidRDefault="00E43CAC" w:rsidP="00E43CAC">
      <w:pPr>
        <w:spacing w:after="0" w:line="240" w:lineRule="auto"/>
        <w:ind w:left="370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Члан 3.</w:t>
      </w:r>
    </w:p>
    <w:p w:rsidR="00E43CAC" w:rsidRPr="00B57DDC" w:rsidRDefault="00E43CAC" w:rsidP="00E43CAC">
      <w:pPr>
        <w:spacing w:after="0" w:line="240" w:lineRule="auto"/>
        <w:ind w:left="370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Укупна површина </w:t>
      </w: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>Предела изузетних одлика „</w:t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>Клисура Ђетиње</w:t>
      </w: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” </w:t>
      </w:r>
      <w:r w:rsidRPr="00B57DDC">
        <w:rPr>
          <w:rFonts w:ascii="Arial" w:eastAsia="Calibri" w:hAnsi="Arial" w:cs="Arial"/>
          <w:sz w:val="24"/>
          <w:szCs w:val="24"/>
          <w:lang w:val="en-US"/>
        </w:rPr>
        <w:t>износи 853 ha 13 a 43 m</w:t>
      </w:r>
      <w:r w:rsidRPr="00B57DDC">
        <w:rPr>
          <w:rFonts w:ascii="Arial" w:eastAsia="Calibri" w:hAnsi="Arial" w:cs="Arial"/>
          <w:sz w:val="24"/>
          <w:szCs w:val="24"/>
          <w:vertAlign w:val="superscript"/>
          <w:lang w:val="en-US"/>
        </w:rPr>
        <w:t>2</w:t>
      </w: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и </w:t>
      </w: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налази се на територији града Ужица и обухвата делове подручја катастарских општина Ужице, Буар, Стапари, Качер и Дријетањ у површини </w:t>
      </w:r>
      <w:r w:rsidRPr="00B57DDC">
        <w:rPr>
          <w:rFonts w:ascii="Arial" w:eastAsia="Calibri" w:hAnsi="Arial" w:cs="Arial"/>
          <w:sz w:val="24"/>
          <w:szCs w:val="24"/>
          <w:lang w:val="en-US"/>
        </w:rPr>
        <w:t>829 ha 08 a 15 m</w:t>
      </w:r>
      <w:proofErr w:type="gramStart"/>
      <w:r w:rsidRPr="00B57DDC">
        <w:rPr>
          <w:rFonts w:ascii="Arial" w:eastAsia="Calibri" w:hAnsi="Arial" w:cs="Arial"/>
          <w:sz w:val="24"/>
          <w:szCs w:val="24"/>
          <w:vertAlign w:val="superscript"/>
          <w:lang w:val="en-US"/>
        </w:rPr>
        <w:t>2</w:t>
      </w:r>
      <w:r w:rsidRPr="00B57DDC">
        <w:rPr>
          <w:rFonts w:ascii="Arial" w:eastAsia="Calibri" w:hAnsi="Arial" w:cs="Arial"/>
          <w:sz w:val="24"/>
          <w:szCs w:val="24"/>
          <w:lang w:val="en-US"/>
        </w:rPr>
        <w:t>,односно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97,18 % од укупне површине заштићеног природног добра и на територији општине Чајетина обухвата делове подручја катастарске општине Трипкова у површини од 24 ha 05 a 28 m2, односно 2,82 % од укупне површине добра.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У Пределу изузетних одлика „Клисура Ђетиње”, површина државнoг земљишта износи 253 ha 83 a, односно 29,7 %, док приватно земљиште заузима површину од 599 ha 30 а или 70,3 % од укупне површине заштићеног подручја.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Опис границе и графички приказ Предела изузетних одлика „Клисура Ђетиње” дати су у Прилогу, који је одштампан уз ову Одлуку и чини њен саставни део.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E43CAC" w:rsidRPr="00B57DDC" w:rsidRDefault="00E43CAC" w:rsidP="00E43CAC">
      <w:pPr>
        <w:spacing w:after="0" w:line="240" w:lineRule="auto"/>
        <w:ind w:left="370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4.</w:t>
      </w:r>
    </w:p>
    <w:p w:rsidR="00E43CAC" w:rsidRPr="00B57DDC" w:rsidRDefault="00E43CAC" w:rsidP="00E43CAC">
      <w:pPr>
        <w:spacing w:after="0" w:line="240" w:lineRule="auto"/>
        <w:ind w:left="370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На подручју Предела изузетних одлика „Клисура Ђетиње”, утврђују се режими заштите II и III степена.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Режим заштите II степена, укупне површине 281 ha 26 a 04 m2, односно 32,97 % подручја Предела изузетних одлика „Клисура Ђетиње”, утврђује се на локалитету „Суводол – Карајчића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стене“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, на КО Стапари, Буар и Дријетањ и локалитету „Сушица”, КО Трипкова и Стапари. 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Режим заштите III степена, утврђује се на површини од 571 ha 87 a 39 m2, односно обухвата 67,03 % подручја Предела изузетних одлика „Клисура Ђетиње”.</w:t>
      </w:r>
    </w:p>
    <w:p w:rsidR="00E43CAC" w:rsidRPr="00B57DDC" w:rsidRDefault="00E43CAC" w:rsidP="00E43CA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</w:p>
    <w:p w:rsidR="00E43CAC" w:rsidRPr="00B57DDC" w:rsidRDefault="00E43CAC" w:rsidP="00E43CAC">
      <w:pPr>
        <w:spacing w:after="0" w:line="240" w:lineRule="auto"/>
        <w:ind w:left="370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5.</w:t>
      </w:r>
    </w:p>
    <w:p w:rsidR="00E43CAC" w:rsidRPr="00B57DDC" w:rsidRDefault="00E43CAC" w:rsidP="00E43CAC">
      <w:pPr>
        <w:spacing w:after="0" w:line="240" w:lineRule="auto"/>
        <w:ind w:left="370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На делу заштићеног подручја са установљеним режимом заштите III степена могу се вршити управљачке интервенције у циљу рестаурације, ревитализације и укупног унапређења заштићеног подручја, без последица по примарне вредности, природна станишта, популације, екосистеме, обележја предела и објеката геонаслеђа, као и ограничено коришћење природних ресурса на одрживи строго контролисан начин.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Осим забране радова и активности које су као такве утврђене чланом 35. Закона о заштити природе, на површинама на којима је утврђен режим заштите III степена забрањује се и: 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радови и активности који могу имати неповољан утицај на геоморфолошке, хидролошке и педолошке карактеристике, живи свет, животну средину, еколошки интегритет и естетска обележја предела;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hanging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промена намене површина која може имати утицај на темељне вредности природног добра;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изградња хидроелектрана и других хидротехничких објеката за захватање и транспорт воде за потребе изградње и рада хидроелектрана, 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hanging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lastRenderedPageBreak/>
        <w:t>извођење земљаних, грађевинских и других радова којима се може оштетити, пореметити или угрозити заштићено подручје и његова околина;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руковање отровним, хемијским и другим опасним материјама у природи; 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уношење инвазивних алохтоних врста, посебно у шумске екосистеме; 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680" w:hanging="6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уклањање аутохтоне вегетације;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680" w:hanging="6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пустошење и крчење шума, као и чиста сеча шума, која није у складу са законом;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680" w:hanging="6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индустријска и индивидуална експлоатација и искоришћавање минералних сировина;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680" w:hanging="6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образовање депонија, односно депоновање примарних и секундарних јаловина и одлагање комуналног, индустријског, опасног и другог отпада, као и сточног отпада и конфиската и формирање сточног гробља; 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0" w:hanging="6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ширење постојећих насеља у правцу подручја за које је утврђен режим II степена заштите; 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риболов (рекреативни, санациони и научноистраживачки) на појединим деловима водотока који су значајни за репродукцију; 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испуштање непречишћених отпадних вода у површинске и подземне воде и земљиште, као и пречишћених отпадних вода директно у подземне воде преко упојних објеката; 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уништавањe и предузимањe било каквих активности којима би се могле угрозити строго заштићене и заштићене дивље врсте биљака, животиња; 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узнемиравање фауне и сакупљање јаја; 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оштећење споменика културе и њихово непримерено коришћење, односно промена намене;</w:t>
      </w:r>
    </w:p>
    <w:p w:rsidR="00E43CAC" w:rsidRPr="00B57DDC" w:rsidRDefault="00E43CAC" w:rsidP="00E43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изградња септичких јама пропусног типа и свако испуштање отпадних и осочних вода у површинске и подземне воде и земљиште.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Радови и активности ограничавају се на: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hanging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sz w:val="24"/>
          <w:szCs w:val="24"/>
          <w:lang w:val="en-US"/>
        </w:rPr>
        <w:t>радови и активности ограничавају се на изградњу објеката туристичког смештаја мањег капацитета у традиционалном стилу, инфраструктурне мреже и инфраструктурних објеката у складу са одрживим коришћењем природних вредности, односно унапређење сеоског, рекреативног и излетничког туризма, као и водних објеката за унапређење водног режима и заштиту вода</w:t>
      </w: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; </w:t>
      </w: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hanging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изградња викендица и то на рубним деловима заштићеног подручја, уз постојећа насеља; </w:t>
      </w: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hanging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образовање мањих објеката за управљање отпадом, који служе за сакупљање, складиштење и третман неопасног отпада у рубним деловима. Одлагање отпада је забрањено у границама заштићеног подручја, у складу са законом; </w:t>
      </w: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hanging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ширење грађевинских подручја и то унутар и око постојећих насеља, односно изградњу индивидуалних стамбених објеката, као и малих привредних објеката; </w:t>
      </w: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hanging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риболов (рекреативни, санациони и научноистраживачки); у складу са прописима о заштити и одрживом коришћењу рибљег фонда;</w:t>
      </w: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hanging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lastRenderedPageBreak/>
        <w:t xml:space="preserve">лов - на потребе одржавања оптималне бројности и здравственог стања популација ловних врста, као и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ловство,;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ловство - на заштиту, управљање, лов, коришћење популација дивљачи у ловишту, очување и мере на унапређењу станишта дивљачи и заштиту, уређивање и одржавање ловишта;</w:t>
      </w: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одржавање постојећих пољопривредних монокултура; </w:t>
      </w: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сакупљање гљива, дивљих биљних и животињских врста у складу са Правилником о проглашењу и заштити строго заштићених и заштићених дивљих врста биљака, животиња и гљива („Службени гласник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РС“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, бр. 5/2010, 47/2011, 32/2016 и 98/2016); </w:t>
      </w:r>
    </w:p>
    <w:p w:rsidR="00E43CAC" w:rsidRPr="00B57DDC" w:rsidRDefault="00E43CAC" w:rsidP="00E43C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ложење ватре на места, одређена за ту намену; </w:t>
      </w:r>
    </w:p>
    <w:p w:rsidR="00E43CAC" w:rsidRPr="00B57DDC" w:rsidRDefault="00E43CAC" w:rsidP="00E43CA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 xml:space="preserve">Члан </w:t>
      </w:r>
      <w:r w:rsidRPr="00B57DDC">
        <w:rPr>
          <w:rFonts w:ascii="Arial" w:eastAsia="Times New Roman" w:hAnsi="Arial" w:cs="Arial"/>
          <w:b/>
          <w:sz w:val="24"/>
          <w:szCs w:val="24"/>
          <w:lang w:val="sr-Cyrl-CS"/>
        </w:rPr>
        <w:t>6.</w:t>
      </w:r>
    </w:p>
    <w:p w:rsidR="00E43CAC" w:rsidRPr="00B57DDC" w:rsidRDefault="00E43CAC" w:rsidP="00E43CA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На делу заштићеног подручја са установљеним режимом заштите II степена спроводи се активна заштита ради очувања и унапређења природних вредности, посебно кроз мере управљања популацијама дивљих биљака и животиња, одржавање и побољшање услова у природним стаништима и традиционално коришћење природних ресурса.</w:t>
      </w:r>
    </w:p>
    <w:p w:rsidR="00E43CAC" w:rsidRPr="00B57DDC" w:rsidRDefault="00E43CAC" w:rsidP="00E43C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Осим забране радова и активности које су утврђене чланом 35. Закона о заштити природе и чланом 5. ове Одлуке, у режиму II степена забрањује се и:</w:t>
      </w:r>
    </w:p>
    <w:p w:rsidR="00E43CAC" w:rsidRPr="00B57DDC" w:rsidRDefault="00E43CAC" w:rsidP="00E43CAC">
      <w:pPr>
        <w:autoSpaceDE w:val="0"/>
        <w:autoSpaceDN w:val="0"/>
        <w:adjustRightInd w:val="0"/>
        <w:spacing w:after="13" w:line="240" w:lineRule="auto"/>
        <w:ind w:left="644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изградња викендица и других породичних објекта за одмор; </w:t>
      </w: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изградња ветрогенератора, соларних електрана, хидроелектрана и других хидротехничких објеката за захватање и транспорт воде за потребе изградње и рада хидроелектрана, </w:t>
      </w: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изградња објеката и инфраструктуре за потребе рекреације угоститељства и туризма</w:t>
      </w:r>
    </w:p>
    <w:p w:rsidR="00E43CAC" w:rsidRPr="00B57DDC" w:rsidRDefault="00E43CAC" w:rsidP="00E43CAC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noProof/>
          <w:sz w:val="24"/>
          <w:szCs w:val="24"/>
          <w:lang w:val="sr-Cyrl-CS"/>
        </w:rPr>
        <w:t>кретање и паркирање моторних возила изван путева, осим у време шумарских радова, обављања пољопривредне делатности и у друге посебно утврђене службене сврхе;</w:t>
      </w: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експлоатација минералних сировина и материјала речних корита, осим планираних радова на уређењу и унапређењу водног режима на начин који неће негативно утицати на очување природних вредности и животне средине;</w:t>
      </w: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уношење инвазивних алохтоних врста; </w:t>
      </w: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сеча која није у складу са плановима газдовања шумама; </w:t>
      </w: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noProof/>
          <w:sz w:val="24"/>
          <w:szCs w:val="24"/>
          <w:lang w:val="sr-Cyrl-CS"/>
        </w:rPr>
        <w:t>постављање (укуцавање) табли и других обавештења на стаблима;</w:t>
      </w: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одношење стеље, лисника и земљишта; </w:t>
      </w: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привредни риболов;</w:t>
      </w:r>
    </w:p>
    <w:p w:rsidR="00E43CAC" w:rsidRPr="00B57DDC" w:rsidRDefault="00E43CAC" w:rsidP="00E43CA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камповање и ложење ватре;</w:t>
      </w:r>
    </w:p>
    <w:p w:rsidR="00E43CAC" w:rsidRPr="00B57DDC" w:rsidRDefault="00E43CAC" w:rsidP="00E43CAC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noProof/>
          <w:sz w:val="24"/>
          <w:szCs w:val="24"/>
          <w:lang w:val="sr-Cyrl-CS"/>
        </w:rPr>
        <w:t>паљење вегетације (стрништа, живица и др)</w:t>
      </w:r>
      <w:r w:rsidRPr="00B57DDC">
        <w:rPr>
          <w:rFonts w:ascii="Arial" w:eastAsia="Times New Roman" w:hAnsi="Arial" w:cs="Arial"/>
          <w:noProof/>
          <w:sz w:val="24"/>
          <w:szCs w:val="24"/>
          <w:lang w:val="en-US"/>
        </w:rPr>
        <w:t>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left="680" w:hanging="680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Радови и активности ограничавају се на: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left="680" w:hanging="68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13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изградњу привремених објеката и унапређење простора за потребе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очувања  унапређења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и презентацију природних и културних вредности и одржавање постојећих објеката саобраћајне, водопривредне и остале инфраструктуре; </w:t>
      </w: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13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спровођење одговарајућих мера противпожарне и противерозивне заштите;</w:t>
      </w: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13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каптирање извора искључиво за потребе водоснабдевања већ постојећих домаћинстава и у друге сврхе од јавног интереса;</w:t>
      </w: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13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риболов рекреативни и научноистраживачки, с тим што се на локалитету „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Сушица“ забрањује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сваки риболов; </w:t>
      </w: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13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ловство на санитарни лов дивљачи, заштиту и унапређивање популације дивљачи у ловишту и мере на унапређењу станишта дивљачи; </w:t>
      </w: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13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примену хемијских средстава на употребу вештачких ђубрива на обрадивим површинама, а за хемијска средства за заштиту биља уз сагласност министарства надлежног за послове заштите природе; </w:t>
      </w: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13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мере газдовања шумама и шумским земљиштем утврђеним у плановима и основама газдовања шумама којима се обезбеђује умерено повећање под шумским екосистемима и побољшање њиховог састава, структуре и здравственог стања, очување разноврсности и изворности дрвећа, жбуња и осталих биљних и животињских врста у шумским састојинама;</w:t>
      </w:r>
    </w:p>
    <w:p w:rsidR="00E43CAC" w:rsidRPr="00B57DDC" w:rsidRDefault="00E43CAC" w:rsidP="00E43CAC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noProof/>
          <w:sz w:val="24"/>
          <w:szCs w:val="24"/>
          <w:lang w:val="sr-Cyrl-CS"/>
        </w:rPr>
        <w:t>предузимање мера и активности заштите акватичних екосистема од свих видова загађења, промена хидролошког режима и квалитета воде и деградације станишта;</w:t>
      </w: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1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брање и сакупљање флоре и фауне, према Правилнику о проглашењу и заштити строго заштићених и заштићених дивљих врста биљака, животиња и гљива („Службени гласник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РС“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>, бр. 5/2010, 47/2011, 32/2016 и 98/2016);</w:t>
      </w: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1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реинтродукцију ретких и угрожених врста дивље флоре и фауне, као и предузимање мера активне заштите фауне (постављање хранилишта, вештачка гнезда и др.); </w:t>
      </w:r>
    </w:p>
    <w:p w:rsidR="00E43CAC" w:rsidRPr="00B57DDC" w:rsidRDefault="00E43CAC" w:rsidP="00E43C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контролисан приступ и боравак посетилаца на одређеним уређеним локацијама.</w:t>
      </w:r>
    </w:p>
    <w:p w:rsidR="00E43CAC" w:rsidRPr="00B57DDC" w:rsidRDefault="00E43CAC" w:rsidP="00E43CAC">
      <w:pPr>
        <w:spacing w:after="0"/>
        <w:ind w:left="680" w:hanging="68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 xml:space="preserve">Члан </w:t>
      </w:r>
      <w:r w:rsidRPr="00B57DDC">
        <w:rPr>
          <w:rFonts w:ascii="Arial" w:eastAsia="Times New Roman" w:hAnsi="Arial" w:cs="Arial"/>
          <w:b/>
          <w:sz w:val="24"/>
          <w:szCs w:val="24"/>
          <w:lang w:val="sr-Cyrl-CS"/>
        </w:rPr>
        <w:t>7.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Default="00E43CAC" w:rsidP="00E43CAC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Забране и ограничења прописана овом Одлуком не односе се на активности Војске Србије које се реализују за потребе одбране земље.</w:t>
      </w:r>
    </w:p>
    <w:p w:rsidR="00E43CAC" w:rsidRDefault="00E43CAC" w:rsidP="00E43CAC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/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 xml:space="preserve">Члан </w:t>
      </w:r>
      <w:r w:rsidRPr="00B57DDC">
        <w:rPr>
          <w:rFonts w:ascii="Arial" w:eastAsia="Times New Roman" w:hAnsi="Arial" w:cs="Arial"/>
          <w:b/>
          <w:sz w:val="24"/>
          <w:szCs w:val="24"/>
          <w:lang w:val="sr-Cyrl-CS"/>
        </w:rPr>
        <w:t>8.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Дозвољено је одржавање, чишћење и уклањање наноса акумулације Турица, као и одржавање, санација, адаптација и реконструкција постојеће бране Турица и 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lastRenderedPageBreak/>
        <w:t>водозахвата за МХЕ ''Турица'' и за водоснабдевање, а у складу са издатим водним актима надлежног органа.</w:t>
      </w:r>
    </w:p>
    <w:p w:rsidR="00E43CAC" w:rsidRPr="00B57DDC" w:rsidRDefault="00E43CAC" w:rsidP="00E43CAC">
      <w:pPr>
        <w:spacing w:after="0"/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9.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Ограничења и забране утврђена на подручју на којем је одређен режим заштите II и III степена не односе се на вршење геолошких истраживања и експлоатације минералних сировина која су одобрена и изводе се у складу са посебним прописима из области геолошких истраживања и рударства, уколико не утичу негативно на темељне вредности заштићеног подручја.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Према службеној евиденцији Министарства рударства и енергетике, увидом у катастар експлоатационих поља констатовано је да на територији коју обухвата Предео изузетних одлика „Клисура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Ђетиње“ постоји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важеће експлоатациoно поље Сињевац корисника ЈП „Нискоградња“, Ужице, број Решења 310-392/76. 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На територији коју обухвата Предео изузетних одлика постоји апликант за истражна поља подземних вода, Општина Чајетина, на локалитету Извориште Сушичко врело (број поља В-986).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Министарство рударства и енергетике одобрило је извођење геолошких истраживања нафте и гаса Привредном друштву „Нафтна индустрија Србиj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е“ а.д.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– Нови Сад, на локацији јужно од Саве и Дунава на истражном простору који се у регистру истражних поља води под бројем 1915 (решење бр: 310-02-0059/2010-06 од 01.04.2010. године).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10.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Предео изузетних одлика поверава се на управљање Туристичкој организацији Ужице из Ужица (у даљем тексту: Управљач), који испуњава законом прописане услове у погледу стручне, кадровске и организационе оспособљености за обављање послова заштите, унапређења, промовисања и одрживог развоја заштићеног подручја.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У обављању законом утврђених послова управљач заштићеним подручјем је овлашћен и дужан нарочито да организује чуварску службу; обележи заштићено подручје; донесе план управљања, годишњи програм управљања и акт о унутрашњем реду и чуварској служби; обавештава кориснике заштићеног подручја о могућностима за обављање радова и активности, учествује у поступку утврђивања накнаде за ускраћивање или ограничавање права коришћења; издаје сагласности и одобрења; прати стање и води евиденције о природним вредностима, непокретностима и људским активностима.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Управљач је дужан да, изврши упис делатности управљања заштићеним подручјем у складу са прописима којима се уређује класификација делатности и регистрација удружења у року од 60 дана од дана ступања на снагу ове Одлуке.</w:t>
      </w:r>
    </w:p>
    <w:p w:rsidR="00E43CAC" w:rsidRPr="00B57DDC" w:rsidRDefault="00E43CAC" w:rsidP="00E43C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11.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У циљу међусобне сарадње на заштити и одрживом коришћењу природних вредности и ресурса, као и обезбеђивања интереса локалног становништва и </w:t>
      </w:r>
      <w:r w:rsidRPr="00B57DDC">
        <w:rPr>
          <w:rFonts w:ascii="Arial" w:eastAsia="Calibri" w:hAnsi="Arial" w:cs="Arial"/>
          <w:sz w:val="24"/>
          <w:szCs w:val="24"/>
          <w:lang w:val="en-US"/>
        </w:rPr>
        <w:lastRenderedPageBreak/>
        <w:t>других корисника заштићеног подручја, у складу са чланом 68.а Закона о заштити природе, управљач ће основати Савет корисника заштићеног подручја.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12.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Очување, унапређење, одрживо коришћење и приказивање природних и других вредности Предела изузетних одлика спроводи се према Плану управљања који доноси Управљач на период од 10 година (у даљем тексту: План управљања), са садржином и на начин прописан законом којим се уређује заштита природе.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План управљања, између осталог, садржи и превентивне мере заштите од пожара у складу са законом који уређује заштиту од пожара и прописима донетим на основу тог закона.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На План управљања сагласност даје орган јединице локалне самоуправе надлежан за послове заштите животне средине Града Ужица и Општине Чајетина, по претходно прибављеном мишљењу Завода за заштиту природе Србије и водним актима за план управљања, које издаје Министарство пољопривреде, шумарства и водопривреде, Републичка дирекција за воде.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План управљања Управљач ће донети и доставити органу јединице локалне самоуправе надлежном за послове заштите животне средине најкасније у року од шест месеци од дана ступања на снагу ове Одлуке.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Управљач је дужан да једном у три године анализира спровођење Плана управљања и остварене резултате и по потреби изврши његову ревизију.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План управљања остварује се годишњим програмима управљања, који садрже нарочито: сажет приказ природних и других вредности заштићеног подручја, циљеве заштите и одрживог коришћења, могућности и ограничења за њихово остваривање; детаљан приказ годишњих задатака на чувању, одржавању, унапређењу, приказивању и одрживом коришћењу заштићеног подручја за потребе науке, образовања, рекреације и туризма и укупног социо-економског развоја; приказ конкретних послова на изради и доношењу управљачких докумената, првенствено Плана управљања, акта о унутрашњем реду и чуварској служби и акта о накнади за коришћење заштићеног подручја; приказ задатака на обележавању заштићеног подручја, заснивању информационог система и противпожарној заштити; приказ субјеката и организационих и материјалних услова за извршења програма, висине и извора потребних финансијских средстава.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До доношења Плана управљања, Управљач ће послове заштите и развоја заштићеног подручја обављати према привременом програму управљања који ће донети у року од 60 дана од дана ступања на снагу ове Одлуке, уз сагласност органа локалне самоуправе надлежног за послове заштите животне средине. 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Извештај о остваривању годишњег програма за претходну годину и годишњи програм управљања за наредну годину, Управљач доставља надлежном органу до 15. децембра текуће године, а извештај о остваривању Плана управљања Управљач доставља органу надлежном за послове заштите животне средине јединице локалне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самоуправе,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 најкасније</w:t>
      </w:r>
      <w:proofErr w:type="gramEnd"/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 60 дана пре истека периода за који је План управљања донет.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 xml:space="preserve">Члан </w:t>
      </w:r>
      <w:r w:rsidRPr="00B57DDC">
        <w:rPr>
          <w:rFonts w:ascii="Arial" w:eastAsia="Times New Roman" w:hAnsi="Arial" w:cs="Arial"/>
          <w:b/>
          <w:sz w:val="24"/>
          <w:szCs w:val="24"/>
          <w:lang w:val="sr-Cyrl-CS"/>
        </w:rPr>
        <w:t>1</w:t>
      </w: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3.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lastRenderedPageBreak/>
        <w:t xml:space="preserve">Управљач је дужан да на прописан начин обележи Предео изузетних одлика „Клисура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Ђетиње“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>, његове спољне границе и границе површина односно локалитета са режимима заштите II и III степена најкасније у року од годину дана од дана ступања на снагу ове Одлуке.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 xml:space="preserve">Члан </w:t>
      </w:r>
      <w:r w:rsidRPr="00B57DDC">
        <w:rPr>
          <w:rFonts w:ascii="Arial" w:eastAsia="Times New Roman" w:hAnsi="Arial" w:cs="Arial"/>
          <w:b/>
          <w:sz w:val="24"/>
          <w:szCs w:val="24"/>
          <w:lang w:val="sr-Cyrl-CS"/>
        </w:rPr>
        <w:t>1</w:t>
      </w: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4.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У складу са законом којим се уређује заштита природе, Управљач је овлашћен и дужан да обезбеди спровођење режима заштите, односно унутрашњи ред и чување заштићеног подручја у складу са правилником о унутрашњем реду и чуварској служби који доноси уз сагласност Града Ужица и Општине Чајетина, у року од шест месеци од дана ступања на снагу ове Одлуке.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У оквиру садржине прописане Законом о заштити природе,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правилником  из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става 1. овог члана, се ближе утврђују забрањени радови и активности, као и правила и услови обављања радова и активности који су допуштени на подручју Предела изузетних одлика „Клисура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Ђетиње“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Правилник и става 1. Овог члана се објављује у „Службеном листу Града Ужица и Општине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Чајетина“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15.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sz w:val="24"/>
          <w:szCs w:val="24"/>
          <w:lang w:val="en-US"/>
        </w:rPr>
        <w:t>Управљач може прогласити рибарско подручје у оквиру граница Предела изузетних одлика „Клисура Ђетиње", на основу претходно прибављене сагласности министарства надлежног за послове заштите животне средине, у складу са законом којим се уређује заштита и одрживо коришћење рибљег фонда.</w:t>
      </w:r>
    </w:p>
    <w:p w:rsidR="00E43CAC" w:rsidRPr="00B57DDC" w:rsidRDefault="00E43CAC" w:rsidP="00E43C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16.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sz w:val="24"/>
          <w:szCs w:val="24"/>
          <w:lang w:val="sr-Cyrl-CS"/>
        </w:rPr>
        <w:t>У складу са законом који регулише заштиту природе донети просторни плана подручја посебне намене односно урбанистички план.</w:t>
      </w: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17.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Средства за спровођење плана управљања предела изузетних одлика „Клисура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Ђетиње“ обезбећују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се из буџета Града Ужица и Општине Чајетина, од накнада за коришћења заштићеног подручја, прихода остварених делатности Управљача и из других извора у складу са законом.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Висину накнаде за коришћење Предела изузетних одлика „Клисура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Ђетиње“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>, својим актом утврђује Управљач, у складу са законом који дефинише накнаде за коришћење јавних добара.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18.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Стручни надзор над спровођењем ове Одлуке и аката донетих на основу ове Одлуке врши у складу са Законом, надлежна организација за заштиту природе (Завод за заштиту природе Србије). 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43CA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19.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Планирање, уређење и коришћење простора који обухвата заштићено подручје мора бити у складу са овом Одлуком и Планом управљања, као и водним актима које издаје Министарство пољопривреде, шумарства и водопривреде – Републичка дирекција за воде.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Планови и програми и основе који обухватају заштићено подручје, а који су донети пре ступања на снагу ове Одлуке, усагласиће се са одредбама ове Одлуке у року од годину дана од дана ступања на снагу ове Одлуке, односно приликом прве измене.</w:t>
      </w: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За све планове, програме и пројекте из ст. 1. и 2. овог члана прибављају се услови заштите природе од организације за заштиту природе (Завода за заштиту природе Србије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),  као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и услови заштите животне средине од организационе јединице Градске управе Града Ужица и Општине Чајетина, надлежне за заштиту животне средине.</w:t>
      </w:r>
    </w:p>
    <w:p w:rsidR="00E43CAC" w:rsidRDefault="00E43CAC" w:rsidP="00E43C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20.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>Планови уређења простора, водопривредне и друге основе и други програми који обухватају заштићено подручје, усагласиће се са Просторним планом Републике Србије, Регионалним просторним планом Златиборског и Моравичког управног округа, просторним плановима подручја посебне намене који обухватају заштићено подручје и планом управљања из члана 12. ове Одлуке.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21.</w:t>
      </w:r>
    </w:p>
    <w:p w:rsidR="00E43CAC" w:rsidRPr="00B57DDC" w:rsidRDefault="00E43CAC" w:rsidP="00E43C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Организациона јединица Градске управе Града Ужица надлежна за послове заштите животне средине дужна је да, у року од 30 дана од доношења ове Одлуке исту </w:t>
      </w:r>
      <w:proofErr w:type="gramStart"/>
      <w:r w:rsidRPr="00B57DDC">
        <w:rPr>
          <w:rFonts w:ascii="Arial" w:eastAsia="Calibri" w:hAnsi="Arial" w:cs="Arial"/>
          <w:sz w:val="24"/>
          <w:szCs w:val="24"/>
          <w:lang w:val="en-US"/>
        </w:rPr>
        <w:t>достави  организацији</w:t>
      </w:r>
      <w:proofErr w:type="gramEnd"/>
      <w:r w:rsidRPr="00B57DDC">
        <w:rPr>
          <w:rFonts w:ascii="Arial" w:eastAsia="Calibri" w:hAnsi="Arial" w:cs="Arial"/>
          <w:sz w:val="24"/>
          <w:szCs w:val="24"/>
          <w:lang w:val="en-US"/>
        </w:rPr>
        <w:t xml:space="preserve"> за заштиту природе (Заводу за заштиту природе Србије) ради уписа у регистар заштићених природних добара и органу надлежном за катастар.</w:t>
      </w:r>
    </w:p>
    <w:p w:rsidR="00E43CAC" w:rsidRPr="00B57DDC" w:rsidRDefault="00E43CAC" w:rsidP="00E43C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b/>
          <w:sz w:val="24"/>
          <w:szCs w:val="24"/>
          <w:lang w:val="en-US"/>
        </w:rPr>
        <w:t>Члан 22.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Ова Одлука ступа на снагу осмог дана од дана објављивања у „Службеном </w:t>
      </w:r>
      <w:proofErr w:type="gramStart"/>
      <w:r w:rsidRPr="00B57DDC">
        <w:rPr>
          <w:rFonts w:ascii="Arial" w:eastAsia="Times New Roman" w:hAnsi="Arial" w:cs="Arial"/>
          <w:sz w:val="24"/>
          <w:szCs w:val="24"/>
          <w:lang w:val="en-US"/>
        </w:rPr>
        <w:t xml:space="preserve">листу </w:t>
      </w:r>
      <w:r w:rsidRPr="00B57DDC">
        <w:rPr>
          <w:rFonts w:ascii="Arial" w:eastAsia="Times New Roman" w:hAnsi="Arial" w:cs="Arial"/>
          <w:sz w:val="24"/>
          <w:szCs w:val="24"/>
          <w:lang w:val="sr-Cyrl-RS"/>
        </w:rPr>
        <w:t xml:space="preserve"> општине</w:t>
      </w:r>
      <w:proofErr w:type="gramEnd"/>
      <w:r w:rsidRPr="00B57DDC">
        <w:rPr>
          <w:rFonts w:ascii="Arial" w:eastAsia="Times New Roman" w:hAnsi="Arial" w:cs="Arial"/>
          <w:sz w:val="24"/>
          <w:szCs w:val="24"/>
          <w:lang w:val="sr-Cyrl-RS"/>
        </w:rPr>
        <w:t xml:space="preserve"> Чајетина  </w:t>
      </w:r>
      <w:r w:rsidRPr="00B57DDC">
        <w:rPr>
          <w:rFonts w:ascii="Arial" w:eastAsia="Times New Roman" w:hAnsi="Arial" w:cs="Arial"/>
          <w:sz w:val="24"/>
          <w:szCs w:val="24"/>
          <w:lang w:val="en-US"/>
        </w:rPr>
        <w:t>”.</w:t>
      </w:r>
    </w:p>
    <w:p w:rsidR="00E43CAC" w:rsidRPr="00B57DDC" w:rsidRDefault="00E43CAC" w:rsidP="00E43C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B57DDC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СКУПШТИНА </w:t>
      </w:r>
      <w:r w:rsidRPr="00B57DDC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ОПШТИНЕ ЧАЈЕТИНА </w:t>
      </w:r>
    </w:p>
    <w:p w:rsidR="00E43CAC" w:rsidRPr="00E43CA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Број: 02-72/2023-01 од 20. јула 2023.године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B57DDC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                        </w:t>
      </w:r>
      <w:r w:rsidRPr="00B57DDC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ПРЕДСЕДНИК</w:t>
      </w:r>
    </w:p>
    <w:p w:rsidR="00E43CAC" w:rsidRPr="00B57DD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                                                                Скупштине  општине</w:t>
      </w:r>
    </w:p>
    <w:p w:rsidR="00CF3DD0" w:rsidRPr="00E43CAC" w:rsidRDefault="00E43CAC" w:rsidP="00E43CA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  <w:r w:rsidRPr="00B57DDC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</w:t>
      </w:r>
      <w:r w:rsidRPr="00B57DDC">
        <w:rPr>
          <w:rFonts w:ascii="Arial" w:eastAsia="Times New Roman" w:hAnsi="Arial" w:cs="Arial"/>
          <w:i/>
          <w:iCs/>
          <w:sz w:val="24"/>
          <w:szCs w:val="24"/>
          <w:lang w:val="sr-Cyrl-CS"/>
        </w:rPr>
        <w:t>Арсен Ђурић</w:t>
      </w:r>
      <w:bookmarkStart w:id="0" w:name="_GoBack"/>
      <w:bookmarkEnd w:id="0"/>
    </w:p>
    <w:sectPr w:rsidR="00CF3DD0" w:rsidRPr="00E43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571"/>
    <w:multiLevelType w:val="hybridMultilevel"/>
    <w:tmpl w:val="82DE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6A4A"/>
    <w:multiLevelType w:val="hybridMultilevel"/>
    <w:tmpl w:val="CDA24EC8"/>
    <w:lvl w:ilvl="0" w:tplc="7F3495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9801944"/>
    <w:multiLevelType w:val="hybridMultilevel"/>
    <w:tmpl w:val="21AE9000"/>
    <w:lvl w:ilvl="0" w:tplc="AE80E9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74FC3679"/>
    <w:multiLevelType w:val="hybridMultilevel"/>
    <w:tmpl w:val="FB0A4BBA"/>
    <w:lvl w:ilvl="0" w:tplc="42F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1D62"/>
    <w:multiLevelType w:val="hybridMultilevel"/>
    <w:tmpl w:val="26D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D"/>
    <w:rsid w:val="00CB35DD"/>
    <w:rsid w:val="00CF3DD0"/>
    <w:rsid w:val="00E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C20F"/>
  <w15:chartTrackingRefBased/>
  <w15:docId w15:val="{FC82B0FB-501F-4CDB-AA7A-0A4FA4C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D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B35DD"/>
    <w:pPr>
      <w:ind w:left="720"/>
      <w:contextualSpacing/>
    </w:pPr>
  </w:style>
  <w:style w:type="paragraph" w:customStyle="1" w:styleId="clan">
    <w:name w:val="clan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drazumevanifontpasusa"/>
    <w:rsid w:val="00CB35DD"/>
  </w:style>
  <w:style w:type="paragraph" w:customStyle="1" w:styleId="Normal1">
    <w:name w:val="Normal1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2023-09-01T06:13:00Z</dcterms:created>
  <dcterms:modified xsi:type="dcterms:W3CDTF">2023-09-01T06:13:00Z</dcterms:modified>
</cp:coreProperties>
</file>