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81" w:rsidRDefault="00C53A81" w:rsidP="00C53A81">
      <w:pPr>
        <w:spacing w:after="160" w:line="25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891539</wp:posOffset>
                </wp:positionV>
                <wp:extent cx="548640" cy="0"/>
                <wp:effectExtent l="0" t="0" r="22860" b="19050"/>
                <wp:wrapNone/>
                <wp:docPr id="2" name="Prava linija spajanj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CD11D" id="Prava linija spajanja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7pt,70.2pt" to="310.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32570">
        <w:rPr>
          <w:rFonts w:ascii="Arial" w:hAnsi="Arial" w:cs="Arial"/>
          <w:sz w:val="24"/>
          <w:szCs w:val="24"/>
          <w:lang w:val="sr-Cyrl-RS"/>
        </w:rPr>
        <w:t xml:space="preserve">На основу члана 32. тачка 8. Закона о локалној самоуправи  (,,Сл. гласник РС“ бр. 129/2007, 83/2014-др., 101/16-др. закон, 47/2018 и 111/2021- др. закон), члана 23. Закона о култури (,,Сл. гласник РС“ број 72/2009, 13/2016 и 30/2016-испр., 6/2020, 47/2021 и 78/2021) и члана 40. тачка 9. Статута општине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(,,Службени лист општине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“, бр. 2/2019), Скупштина општине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на седници одржаној 22. јуна 2023. године ,  донела је  </w:t>
      </w:r>
    </w:p>
    <w:p w:rsidR="00C53A81" w:rsidRDefault="00C53A81" w:rsidP="00C53A81">
      <w:pPr>
        <w:spacing w:after="160" w:line="25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160" w:line="25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>ОДЛУКУ</w:t>
      </w: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 xml:space="preserve">О ПРИПАЈАЊУ </w:t>
      </w:r>
      <w:r w:rsidRPr="00832570">
        <w:rPr>
          <w:rFonts w:ascii="Arial" w:hAnsi="Arial" w:cs="Arial"/>
          <w:b/>
          <w:sz w:val="24"/>
          <w:szCs w:val="24"/>
          <w:lang w:val="en-US"/>
        </w:rPr>
        <w:t>,,</w:t>
      </w:r>
      <w:r w:rsidRPr="00832570">
        <w:rPr>
          <w:rFonts w:ascii="Arial" w:hAnsi="Arial" w:cs="Arial"/>
          <w:b/>
          <w:sz w:val="24"/>
          <w:szCs w:val="24"/>
          <w:lang w:val="sr-Cyrl-RS"/>
        </w:rPr>
        <w:t>КУЛТУРНОГ ЦЕНТРА ЧАЈЕТИНА“ ЧАЈЕТИНА СА КУЛТУРНИМ ЦЕНТРОМ „ЗЛАТИБОР“ ЧАЈЕТИНА</w:t>
      </w:r>
    </w:p>
    <w:p w:rsidR="00C53A81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>Члан 1.</w:t>
      </w: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32570">
        <w:rPr>
          <w:rFonts w:ascii="Arial" w:hAnsi="Arial" w:cs="Arial"/>
          <w:sz w:val="24"/>
          <w:szCs w:val="24"/>
          <w:lang w:val="sr-Cyrl-RS"/>
        </w:rPr>
        <w:tab/>
        <w:t xml:space="preserve">Овом Одлуком уређује се припајање ,,Културног центра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са Културним центром </w:t>
      </w:r>
      <w:r w:rsidRPr="00832570">
        <w:rPr>
          <w:rFonts w:ascii="Arial" w:hAnsi="Arial" w:cs="Arial"/>
          <w:sz w:val="24"/>
          <w:szCs w:val="24"/>
          <w:lang w:val="en-US"/>
        </w:rPr>
        <w:t>,,</w:t>
      </w:r>
      <w:r w:rsidRPr="00832570">
        <w:rPr>
          <w:rFonts w:ascii="Arial" w:hAnsi="Arial" w:cs="Arial"/>
          <w:sz w:val="24"/>
          <w:szCs w:val="24"/>
          <w:lang w:val="sr-Cyrl-RS"/>
        </w:rPr>
        <w:t xml:space="preserve">Златибор“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>,</w:t>
      </w:r>
      <w:r w:rsidRPr="00832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570">
        <w:rPr>
          <w:rFonts w:ascii="Arial" w:hAnsi="Arial" w:cs="Arial"/>
          <w:sz w:val="24"/>
          <w:szCs w:val="24"/>
        </w:rPr>
        <w:t>основаног</w:t>
      </w:r>
      <w:proofErr w:type="spellEnd"/>
      <w:r w:rsidRPr="008325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570">
        <w:rPr>
          <w:rFonts w:ascii="Arial" w:hAnsi="Arial" w:cs="Arial"/>
          <w:sz w:val="24"/>
          <w:szCs w:val="24"/>
        </w:rPr>
        <w:t>одлуком</w:t>
      </w:r>
      <w:proofErr w:type="spellEnd"/>
      <w:r w:rsidRPr="00832570">
        <w:rPr>
          <w:rFonts w:ascii="Arial" w:hAnsi="Arial" w:cs="Arial"/>
          <w:sz w:val="24"/>
          <w:szCs w:val="24"/>
        </w:rPr>
        <w:t xml:space="preserve"> </w:t>
      </w:r>
      <w:r w:rsidRPr="00832570">
        <w:rPr>
          <w:rFonts w:ascii="Arial" w:hAnsi="Arial" w:cs="Arial"/>
          <w:sz w:val="24"/>
          <w:szCs w:val="24"/>
          <w:lang w:val="sr-Cyrl-RS"/>
        </w:rPr>
        <w:t xml:space="preserve">Скупштине општине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број 02-60/2023-01 од 22. јуна 2023. године те и престанак постојања ,,Културног  центра 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“ 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>.</w:t>
      </w: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>Члан 2.</w:t>
      </w: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32570">
        <w:rPr>
          <w:rFonts w:ascii="Arial" w:hAnsi="Arial" w:cs="Arial"/>
          <w:sz w:val="24"/>
          <w:szCs w:val="24"/>
          <w:lang w:val="sr-Cyrl-RS"/>
        </w:rPr>
        <w:tab/>
        <w:t xml:space="preserve">На основу ове Одлуке сви запослени, целокупна имовина, као и сва права и обавезе ,,Културног центра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прелазе на Културни центар ,,Златибор“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као универзалног правног сукцесора. </w:t>
      </w: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32570">
        <w:rPr>
          <w:rFonts w:ascii="Arial" w:hAnsi="Arial" w:cs="Arial"/>
          <w:sz w:val="24"/>
          <w:szCs w:val="24"/>
          <w:lang w:val="sr-Cyrl-RS"/>
        </w:rPr>
        <w:tab/>
        <w:t xml:space="preserve">У складу са тим на основу ове одлуке извршиће се брисање ,,Културног центра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из регистра Агенције за привредне регистре и упис Културног центра ,,Златибор“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у регистар Агенције за привредне регистре.</w:t>
      </w: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>Члан 3.</w:t>
      </w: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ab/>
      </w:r>
      <w:r w:rsidRPr="00832570">
        <w:rPr>
          <w:rFonts w:ascii="Arial" w:hAnsi="Arial" w:cs="Arial"/>
          <w:sz w:val="24"/>
          <w:szCs w:val="24"/>
          <w:lang w:val="sr-Cyrl-RS"/>
        </w:rPr>
        <w:t xml:space="preserve">,,Културни центар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наставиће са радом до уписа Културног центра „Златибор“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 xml:space="preserve"> у регистар, након чега ће се поднети захтев за брисање из регистра при Агенцији за привредне регистре.</w:t>
      </w: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>Члан 4.</w:t>
      </w: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6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ab/>
      </w:r>
      <w:r w:rsidRPr="00832570">
        <w:rPr>
          <w:rFonts w:ascii="Arial" w:hAnsi="Arial" w:cs="Arial"/>
          <w:sz w:val="24"/>
          <w:szCs w:val="24"/>
          <w:lang w:val="sr-Cyrl-RS"/>
        </w:rPr>
        <w:t xml:space="preserve">Ова Одлука ступа на снагу даном доношења, а биће објављена у „Службеном листу општине </w:t>
      </w:r>
      <w:proofErr w:type="spellStart"/>
      <w:r w:rsidRPr="0083257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832570">
        <w:rPr>
          <w:rFonts w:ascii="Arial" w:hAnsi="Arial" w:cs="Arial"/>
          <w:sz w:val="24"/>
          <w:szCs w:val="24"/>
          <w:lang w:val="sr-Cyrl-RS"/>
        </w:rPr>
        <w:t>“.</w:t>
      </w:r>
    </w:p>
    <w:p w:rsidR="00C53A81" w:rsidRPr="00832570" w:rsidRDefault="00C53A81" w:rsidP="00C53A81">
      <w:p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9" w:lineRule="auto"/>
        <w:jc w:val="both"/>
        <w:rPr>
          <w:rFonts w:ascii="Arial" w:hAnsi="Arial" w:cs="Arial"/>
          <w:b/>
          <w:sz w:val="28"/>
          <w:szCs w:val="28"/>
          <w:lang w:val="sr-Cyrl-RS"/>
        </w:rPr>
      </w:pPr>
    </w:p>
    <w:p w:rsidR="00C53A81" w:rsidRPr="00832570" w:rsidRDefault="00C53A81" w:rsidP="00C53A81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832570">
        <w:rPr>
          <w:rFonts w:ascii="Arial" w:hAnsi="Arial" w:cs="Arial"/>
          <w:b/>
          <w:sz w:val="28"/>
          <w:szCs w:val="28"/>
          <w:lang w:val="sr-Cyrl-RS"/>
        </w:rPr>
        <w:t>СКУПШТИНА ОПШТИНА ЧАЈЕТИНА</w:t>
      </w:r>
    </w:p>
    <w:p w:rsidR="00C53A81" w:rsidRPr="00832570" w:rsidRDefault="00C53A81" w:rsidP="00C53A81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 xml:space="preserve">Број:02-59/2023-01 од 22. јуна 2023. године </w:t>
      </w:r>
    </w:p>
    <w:p w:rsidR="00C53A81" w:rsidRPr="00832570" w:rsidRDefault="00C53A81" w:rsidP="00C53A81">
      <w:pPr>
        <w:spacing w:after="0" w:line="259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C53A81" w:rsidRPr="00832570" w:rsidRDefault="00C53A81" w:rsidP="00C53A81">
      <w:pPr>
        <w:spacing w:after="0" w:line="259" w:lineRule="auto"/>
        <w:ind w:left="2880" w:firstLine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 xml:space="preserve">  ПРЕДСЕДНИК</w:t>
      </w:r>
    </w:p>
    <w:p w:rsidR="00C53A81" w:rsidRPr="00832570" w:rsidRDefault="00C53A81" w:rsidP="00C53A81">
      <w:pPr>
        <w:spacing w:after="0" w:line="259" w:lineRule="auto"/>
        <w:ind w:left="2880" w:firstLine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32570">
        <w:rPr>
          <w:rFonts w:ascii="Arial" w:hAnsi="Arial" w:cs="Arial"/>
          <w:b/>
          <w:sz w:val="24"/>
          <w:szCs w:val="24"/>
          <w:lang w:val="sr-Cyrl-RS"/>
        </w:rPr>
        <w:t>Скупштине општине</w:t>
      </w:r>
    </w:p>
    <w:p w:rsidR="00C53A81" w:rsidRPr="00832570" w:rsidRDefault="00C53A81" w:rsidP="00C53A81">
      <w:pPr>
        <w:spacing w:after="160" w:line="256" w:lineRule="auto"/>
        <w:rPr>
          <w:rFonts w:ascii="Arial" w:hAnsi="Arial" w:cs="Arial"/>
          <w:sz w:val="24"/>
          <w:szCs w:val="24"/>
          <w:lang w:val="en-US"/>
        </w:rPr>
      </w:pPr>
      <w:r w:rsidRPr="00832570">
        <w:rPr>
          <w:rFonts w:ascii="Arial" w:hAnsi="Arial" w:cs="Arial"/>
          <w:bCs/>
          <w:i/>
          <w:iCs/>
          <w:sz w:val="24"/>
          <w:szCs w:val="24"/>
          <w:lang w:val="sr-Cyrl-RS"/>
        </w:rPr>
        <w:t xml:space="preserve">                                                                                      Арсен  Ђурић</w:t>
      </w:r>
    </w:p>
    <w:p w:rsidR="00EE4998" w:rsidRDefault="00EE4998"/>
    <w:sectPr w:rsidR="00EE49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5375"/>
    <w:multiLevelType w:val="hybridMultilevel"/>
    <w:tmpl w:val="767E1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B75"/>
    <w:multiLevelType w:val="hybridMultilevel"/>
    <w:tmpl w:val="DBCA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4862"/>
    <w:multiLevelType w:val="hybridMultilevel"/>
    <w:tmpl w:val="BBB6C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3988"/>
    <w:multiLevelType w:val="hybridMultilevel"/>
    <w:tmpl w:val="6F103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0581"/>
    <w:multiLevelType w:val="hybridMultilevel"/>
    <w:tmpl w:val="18E6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04468"/>
    <w:multiLevelType w:val="hybridMultilevel"/>
    <w:tmpl w:val="B49C3ACA"/>
    <w:lvl w:ilvl="0" w:tplc="AD507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19FD"/>
    <w:multiLevelType w:val="hybridMultilevel"/>
    <w:tmpl w:val="5ED0B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588A"/>
    <w:multiLevelType w:val="hybridMultilevel"/>
    <w:tmpl w:val="7DB86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B2CF8"/>
    <w:multiLevelType w:val="hybridMultilevel"/>
    <w:tmpl w:val="71CCF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763BE"/>
    <w:multiLevelType w:val="hybridMultilevel"/>
    <w:tmpl w:val="A80C5012"/>
    <w:lvl w:ilvl="0" w:tplc="17DA67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7D"/>
    <w:rsid w:val="00B01493"/>
    <w:rsid w:val="00B6707D"/>
    <w:rsid w:val="00C53A81"/>
    <w:rsid w:val="00E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54A4"/>
  <w15:chartTrackingRefBased/>
  <w15:docId w15:val="{7F92535F-577B-47BA-8821-294414EC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7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2023-08-16T06:44:00Z</dcterms:created>
  <dcterms:modified xsi:type="dcterms:W3CDTF">2023-08-16T06:44:00Z</dcterms:modified>
</cp:coreProperties>
</file>