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 xml:space="preserve">На основу члана 27. става 10. и става 11, члана 28. става 2, члана 29. става 1, а у вези са ставом 3. Закона о јавној својини,   члана 99. става 20. Закона о планирању и изградњи (,,Службени гласник РС број 72/2009, 81/2009-испр., 64/2010-одлука УС, 24/2011, 121/2012, 42/2013-одлука УС, 50/2013-одлука УС, 98/2013-одлука УС, 132/2014, 145/2014, 83/2018, 31/2019, 37/2019-др. закон и 92/2020“), и члана 40. Статута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(,,Службени лист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“ број 2/2019), Скупштина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, на седници одржаној дана 22. јуна 2023. године, доноси </w:t>
      </w:r>
    </w:p>
    <w:p w:rsidR="00DD422E" w:rsidRPr="008966D9" w:rsidRDefault="00DD422E" w:rsidP="00DD422E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966D9">
        <w:rPr>
          <w:rFonts w:ascii="Arial" w:hAnsi="Arial" w:cs="Arial"/>
          <w:b/>
          <w:sz w:val="24"/>
          <w:szCs w:val="24"/>
          <w:lang w:val="sr-Cyrl-RS"/>
        </w:rPr>
        <w:t>ОДЛУКУ О ПРИБАВЉАЊУ НЕПОКРЕТНОСТИ У ЈАВНУ СВОЈИНУ БЕЗ НАКНАДЕ, ОД  ВУКОСАВЉЕВИЋ МИЛИЦЕ ИЗ БЕОГРАДА, ЈЕВРЕМОВИЋ АНДРИЈЕ ИЗ БЕОГРАДА И ЈЕВРЕМОВИЋ ДУШАНА ИЗ БЕОГРАДА</w:t>
      </w:r>
    </w:p>
    <w:p w:rsidR="00DD422E" w:rsidRDefault="00DD422E" w:rsidP="00DD422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b/>
          <w:sz w:val="24"/>
          <w:szCs w:val="24"/>
          <w:lang w:val="sr-Cyrl-RS"/>
        </w:rPr>
        <w:tab/>
        <w:t xml:space="preserve">1. ПРИБАВЉА СЕ део непокретности-грађевинског земљишта у јавну својину Општине </w:t>
      </w:r>
      <w:proofErr w:type="spellStart"/>
      <w:r w:rsidRPr="008966D9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b/>
          <w:sz w:val="24"/>
          <w:szCs w:val="24"/>
          <w:lang w:val="sr-Cyrl-RS"/>
        </w:rPr>
        <w:t xml:space="preserve"> БЕЗ НАКНАДЕ, од Вукосављевић Милице из Београда ЈБМГ: 1901964715328, Јевремовић Андрије из Београда ЈМБГ: 2606949710028, Јевремовић Душана из Београда ЈМБГ: 2804952710043, 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који део представља јавну саобраћајницу у насељеном месту Златибор, и то: </w:t>
      </w:r>
    </w:p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b/>
          <w:sz w:val="24"/>
          <w:szCs w:val="24"/>
          <w:lang w:val="sr-Cyrl-RS"/>
        </w:rPr>
        <w:tab/>
        <w:t xml:space="preserve">-део катастарске парцеле број 4523/10 КО </w:t>
      </w:r>
      <w:proofErr w:type="spellStart"/>
      <w:r w:rsidRPr="008966D9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b/>
          <w:sz w:val="24"/>
          <w:szCs w:val="24"/>
          <w:lang w:val="sr-Cyrl-RS"/>
        </w:rPr>
        <w:t>, у површини од 7 м</w:t>
      </w:r>
      <w:r w:rsidRPr="008966D9">
        <w:rPr>
          <w:rFonts w:ascii="Arial" w:hAnsi="Arial" w:cs="Arial"/>
          <w:b/>
          <w:sz w:val="24"/>
          <w:szCs w:val="24"/>
          <w:vertAlign w:val="superscript"/>
          <w:lang w:val="sr-Cyrl-RS"/>
        </w:rPr>
        <w:t>2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 xml:space="preserve">, </w:t>
      </w:r>
      <w:r w:rsidRPr="008966D9">
        <w:rPr>
          <w:rFonts w:ascii="Arial" w:hAnsi="Arial" w:cs="Arial"/>
          <w:sz w:val="24"/>
          <w:szCs w:val="24"/>
          <w:lang w:val="sr-Cyrl-RS"/>
        </w:rPr>
        <w:t>за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који је део Пројектом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кат. парцела број 7428, 7340/3, 4523/10, 4523/231, 4546/24 и 4548/54 све КО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>, израђеним од стране стручног обрађивача „ШТРИ</w:t>
      </w:r>
      <w:r w:rsidRPr="008966D9">
        <w:rPr>
          <w:rFonts w:ascii="Arial" w:hAnsi="Arial" w:cs="Arial"/>
          <w:sz w:val="24"/>
          <w:szCs w:val="24"/>
        </w:rPr>
        <w:t>X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“ из Београда, ул. Теразије 14, где је одговорни урбаниста Марија Д. Радишић.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д.и.а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., са лиценцом број 200 1439 14, потврђеним потврдом Одељења за урбанизам и имовинскоправне послове под бројем број 350-77/2023-03 од 16.06.2023. године,  увећан удео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на предметној кат. парцели (758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8966D9">
        <w:rPr>
          <w:rFonts w:ascii="Arial" w:hAnsi="Arial" w:cs="Arial"/>
          <w:sz w:val="24"/>
          <w:szCs w:val="24"/>
          <w:lang w:val="sr-Cyrl-RS"/>
        </w:rPr>
        <w:t>+ 7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8966D9">
        <w:rPr>
          <w:rFonts w:ascii="Arial" w:hAnsi="Arial" w:cs="Arial"/>
          <w:sz w:val="24"/>
          <w:szCs w:val="24"/>
          <w:lang w:val="sr-Cyrl-RS"/>
        </w:rPr>
        <w:t>= 765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8966D9">
        <w:rPr>
          <w:rFonts w:ascii="Arial" w:hAnsi="Arial" w:cs="Arial"/>
          <w:sz w:val="24"/>
          <w:szCs w:val="24"/>
          <w:lang w:val="sr-Cyrl-RS"/>
        </w:rPr>
        <w:t>), тако да је формирана нова катастарска парцела 1, површине 765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, у оквиру АГТ: редом од 38 до 64.  </w:t>
      </w:r>
    </w:p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 xml:space="preserve">            - Катастарска парцела број 4523/10 КО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>, површине је 2008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8966D9">
        <w:rPr>
          <w:rFonts w:ascii="Arial" w:hAnsi="Arial" w:cs="Arial"/>
          <w:sz w:val="24"/>
          <w:szCs w:val="24"/>
          <w:lang w:val="sr-Cyrl-RS"/>
        </w:rPr>
        <w:t>, уписана је  у лист непокретности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8966D9">
        <w:rPr>
          <w:rFonts w:ascii="Arial" w:hAnsi="Arial" w:cs="Arial"/>
          <w:sz w:val="24"/>
          <w:szCs w:val="24"/>
          <w:lang w:val="sr-Cyrl-RS"/>
        </w:rPr>
        <w:t>број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8395, по врсти земљишта-градско грађевинско земљиште, по култури-ливада 7. класе, на којој право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сусвојине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имају 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>Вукосављевић Милица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 из Београда, Савски Венац, са уделом од 625/2008, 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>Јевремовић Андрија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 из Београда, Чукарица, Висока 029А/11, са уделом од 313/2008, 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 xml:space="preserve">Јевремовић Душан  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из Београда, Светозара Марковића 7, са уделом од 313/2008 и 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 xml:space="preserve">Општина </w:t>
      </w:r>
      <w:proofErr w:type="spellStart"/>
      <w:r w:rsidRPr="008966D9">
        <w:rPr>
          <w:rFonts w:ascii="Arial" w:hAnsi="Arial" w:cs="Arial"/>
          <w:b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>, са уделом од 758/2008.</w:t>
      </w:r>
    </w:p>
    <w:p w:rsidR="00DD422E" w:rsidRDefault="00DD422E" w:rsidP="00DD42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 xml:space="preserve">             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>Предметно прибављање извршиће се БЕЗ НАКНАДЕ</w:t>
      </w:r>
    </w:p>
    <w:p w:rsidR="00DD422E" w:rsidRDefault="00DD422E" w:rsidP="00DD42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D422E" w:rsidRDefault="00DD422E" w:rsidP="00DD42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D422E" w:rsidRDefault="00DD422E" w:rsidP="00DD42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de-DE"/>
        </w:rPr>
      </w:pPr>
    </w:p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b/>
          <w:sz w:val="24"/>
          <w:szCs w:val="24"/>
          <w:lang w:val="sr-Cyrl-RS"/>
        </w:rPr>
        <w:tab/>
        <w:t xml:space="preserve">2. 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На основу ове одлуке, закључиће се уговор о прибављању грађевинског земљишта у јавну својину, између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, са једне стране и Вукосављевић Милице, Јевремовић Андрије и Јевремовић Душана, са друге стране, у року од 30 дана од дана ступања ове одлуке на правну снагу. </w:t>
      </w:r>
    </w:p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de-DE"/>
        </w:rPr>
      </w:pPr>
      <w:r w:rsidRPr="008966D9">
        <w:rPr>
          <w:rFonts w:ascii="Arial" w:hAnsi="Arial" w:cs="Arial"/>
          <w:sz w:val="24"/>
          <w:szCs w:val="24"/>
          <w:lang w:val="sr-Cyrl-RS"/>
        </w:rPr>
        <w:lastRenderedPageBreak/>
        <w:tab/>
        <w:t xml:space="preserve">3. Овлашћује се председник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, Милан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Стаматовић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, да у име и за рачун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>, закључи уговор из става 2. изреке ове одлуке.</w:t>
      </w:r>
    </w:p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de-DE"/>
        </w:rPr>
        <w:tab/>
        <w:t xml:space="preserve">4. 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Уговор из става 2. изреке ове одлуке, закључује се по претходно прибављеном мишљењу Општинског правобранилаштва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.  </w:t>
      </w:r>
    </w:p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ab/>
        <w:t>5. Уговор из става 2. изреке ове одлуке, оверава се код надлежног јавног бележника, а трошкове овере поменутог уговора, сносиће Вукосављевић Милице, Јевремовић Андрије и Јевремовић Душана.</w:t>
      </w:r>
      <w:r w:rsidRPr="008966D9">
        <w:rPr>
          <w:rFonts w:ascii="Arial" w:hAnsi="Arial" w:cs="Arial"/>
          <w:sz w:val="24"/>
          <w:szCs w:val="24"/>
          <w:lang w:val="sr-Cyrl-RS"/>
        </w:rPr>
        <w:tab/>
      </w:r>
    </w:p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 xml:space="preserve">6. Ова одлука ступа на снагу осмог дана од дана објављивања у Службеном листу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DD422E" w:rsidRDefault="00DD422E" w:rsidP="00DD422E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D422E" w:rsidRDefault="00DD422E" w:rsidP="00DD422E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sr-Cyrl-RS"/>
        </w:rPr>
      </w:pPr>
      <w:r w:rsidRPr="008966D9">
        <w:rPr>
          <w:rFonts w:ascii="Arial" w:hAnsi="Arial" w:cs="Arial"/>
          <w:b/>
          <w:i/>
          <w:sz w:val="24"/>
          <w:szCs w:val="24"/>
          <w:lang w:val="sr-Cyrl-RS"/>
        </w:rPr>
        <w:t xml:space="preserve">О б р а з л о ж е њ е </w:t>
      </w:r>
    </w:p>
    <w:p w:rsidR="00DD422E" w:rsidRDefault="00DD422E" w:rsidP="00DD422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DD422E" w:rsidRDefault="00DD422E" w:rsidP="00DD422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sr-Cyrl-RS"/>
        </w:rPr>
      </w:pPr>
      <w:bookmarkStart w:id="0" w:name="_GoBack"/>
      <w:bookmarkEnd w:id="0"/>
    </w:p>
    <w:p w:rsidR="00DD422E" w:rsidRPr="008966D9" w:rsidRDefault="00DD422E" w:rsidP="00DD422E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ab/>
        <w:t>Дана 19</w:t>
      </w:r>
      <w:r w:rsidRPr="008966D9">
        <w:rPr>
          <w:rFonts w:ascii="Arial" w:hAnsi="Arial" w:cs="Arial"/>
          <w:sz w:val="24"/>
          <w:szCs w:val="24"/>
        </w:rPr>
        <w:t xml:space="preserve">. 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јуна 2023. године, Одељењу за урбанизам и имовинскоправне послове Општинске управе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, као органу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надлежном за имовинскоправне послове, обратио се Михаило Јевремовић из Београда, </w:t>
      </w:r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захтевом за закључење уговора о развргнућу </w:t>
      </w:r>
      <w:proofErr w:type="spellStart"/>
      <w:r w:rsidRPr="008966D9">
        <w:rPr>
          <w:rFonts w:ascii="Arial" w:eastAsia="Calibri" w:hAnsi="Arial" w:cs="Arial"/>
          <w:sz w:val="24"/>
          <w:szCs w:val="24"/>
          <w:lang w:val="sr-Cyrl-RS"/>
        </w:rPr>
        <w:t>сувласничке</w:t>
      </w:r>
      <w:proofErr w:type="spellEnd"/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 заједнице. У истом се наводи да су предлагачи и Општина </w:t>
      </w:r>
      <w:proofErr w:type="spellStart"/>
      <w:r w:rsidRPr="008966D9">
        <w:rPr>
          <w:rFonts w:ascii="Arial" w:eastAsia="Calibri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 сувласници кат. парцеле 4523/10 КО </w:t>
      </w:r>
      <w:proofErr w:type="spellStart"/>
      <w:r w:rsidRPr="008966D9">
        <w:rPr>
          <w:rFonts w:ascii="Arial" w:eastAsia="Calibri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 површине 2008 м</w:t>
      </w:r>
      <w:r w:rsidRPr="008966D9">
        <w:rPr>
          <w:rFonts w:ascii="Arial" w:eastAsia="Calibri" w:hAnsi="Arial" w:cs="Arial"/>
          <w:sz w:val="24"/>
          <w:szCs w:val="24"/>
          <w:vertAlign w:val="superscript"/>
          <w:lang w:val="sr-Cyrl-RS"/>
        </w:rPr>
        <w:t>2</w:t>
      </w:r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, врста земљишта-градско грађевинско земљиште, уписане у лист непокретности број 8395 КО </w:t>
      </w:r>
      <w:proofErr w:type="spellStart"/>
      <w:r w:rsidRPr="008966D9">
        <w:rPr>
          <w:rFonts w:ascii="Arial" w:eastAsia="Calibri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. Како је израђен пројекат </w:t>
      </w:r>
      <w:proofErr w:type="spellStart"/>
      <w:r w:rsidRPr="008966D9">
        <w:rPr>
          <w:rFonts w:ascii="Arial" w:eastAsia="Calibri" w:hAnsi="Arial" w:cs="Arial"/>
          <w:sz w:val="24"/>
          <w:szCs w:val="24"/>
          <w:lang w:val="sr-Cyrl-RS"/>
        </w:rPr>
        <w:t>препарцелације</w:t>
      </w:r>
      <w:proofErr w:type="spellEnd"/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 број 350-77/2023-03 које је потврђен од стране Одељења за урбанизам и имовинскоправне послове, стекли су се услови за закључење уговора којим ће сувласници кат. парцеле 4523/10 КО </w:t>
      </w:r>
      <w:proofErr w:type="spellStart"/>
      <w:r w:rsidRPr="008966D9">
        <w:rPr>
          <w:rFonts w:ascii="Arial" w:eastAsia="Calibri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 регулисати све своје односе и на основу ког ће сваки од сувласника стећи свој самостални део кат. парцеле број 4523/10 КО </w:t>
      </w:r>
      <w:proofErr w:type="spellStart"/>
      <w:r w:rsidRPr="008966D9">
        <w:rPr>
          <w:rFonts w:ascii="Arial" w:eastAsia="Calibri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. Уз захтев приложен је и предлог уговора о развргнућу сувласниче заједнице , којим је предвиђено да Општини </w:t>
      </w:r>
      <w:proofErr w:type="spellStart"/>
      <w:r w:rsidRPr="008966D9">
        <w:rPr>
          <w:rFonts w:ascii="Arial" w:eastAsia="Calibri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 припада самостални део кат, парцеле број 4523/10 које је већи за 7 м</w:t>
      </w:r>
      <w:r w:rsidRPr="008966D9">
        <w:rPr>
          <w:rFonts w:ascii="Arial" w:eastAsia="Calibri" w:hAnsi="Arial" w:cs="Arial"/>
          <w:sz w:val="24"/>
          <w:szCs w:val="24"/>
          <w:vertAlign w:val="superscript"/>
          <w:lang w:val="sr-Cyrl-RS"/>
        </w:rPr>
        <w:t xml:space="preserve">2 </w:t>
      </w:r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од тренутног удела и предложено је да Општина </w:t>
      </w:r>
      <w:proofErr w:type="spellStart"/>
      <w:r w:rsidRPr="008966D9">
        <w:rPr>
          <w:rFonts w:ascii="Arial" w:eastAsia="Calibri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eastAsia="Calibri" w:hAnsi="Arial" w:cs="Arial"/>
          <w:sz w:val="24"/>
          <w:szCs w:val="24"/>
          <w:lang w:val="sr-Cyrl-RS"/>
        </w:rPr>
        <w:t xml:space="preserve"> од сувласника непокретности овај део у површини од 7 м</w:t>
      </w:r>
      <w:r w:rsidRPr="008966D9">
        <w:rPr>
          <w:rFonts w:ascii="Arial" w:eastAsia="Calibri" w:hAnsi="Arial" w:cs="Arial"/>
          <w:sz w:val="24"/>
          <w:szCs w:val="24"/>
          <w:vertAlign w:val="superscript"/>
          <w:lang w:val="sr-Cyrl-RS"/>
        </w:rPr>
        <w:t xml:space="preserve">2 </w:t>
      </w:r>
      <w:r w:rsidRPr="008966D9">
        <w:rPr>
          <w:rFonts w:ascii="Arial" w:eastAsia="Calibri" w:hAnsi="Arial" w:cs="Arial"/>
          <w:sz w:val="24"/>
          <w:szCs w:val="24"/>
          <w:lang w:val="sr-Cyrl-RS"/>
        </w:rPr>
        <w:t>прибави без накнаде од предлагача.</w:t>
      </w:r>
    </w:p>
    <w:p w:rsidR="00DD422E" w:rsidRPr="008966D9" w:rsidRDefault="00DD422E" w:rsidP="00DD422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 xml:space="preserve">          Поступајући по наведеном захтеву, Одељење за урбанизам и имовинскоправне послове Општинске управе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, спровело је доказни поступак и утврђено је следеће чињенично стање. </w:t>
      </w:r>
    </w:p>
    <w:p w:rsidR="00DD422E" w:rsidRDefault="00DD422E" w:rsidP="00DD42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увидом у лист непокретности 8395 КО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за кат. парцелу 4523/10 КО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да су сувласници на наведеној непокретности Вукосављевић Милица из Београда, Савски Венац, са уделом од 625/2008, Јевремовић Андрија из Београда, Чукарица, Висока 029А/11, са уделом од 313/2008, Јевремовић Душан  из Београда, Светозара Марковића 7, са уделом од 313/2008 и Општина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, са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уцелом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од 758/2008.</w:t>
      </w:r>
    </w:p>
    <w:p w:rsidR="00DD422E" w:rsidRDefault="00DD422E" w:rsidP="00DD42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422E" w:rsidRDefault="00DD422E" w:rsidP="00DD42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-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Увидом у предметни пројекат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>, утврђено је да је формирана нова КП 1 површине 765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у оквиру АГТ: редом 38 до 64, тако да је уделу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од 758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 припојено 7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 xml:space="preserve">2 </w:t>
      </w:r>
      <w:r w:rsidRPr="008966D9">
        <w:rPr>
          <w:rFonts w:ascii="Arial" w:hAnsi="Arial" w:cs="Arial"/>
          <w:sz w:val="24"/>
          <w:szCs w:val="24"/>
          <w:lang w:val="sr-Cyrl-RS"/>
        </w:rPr>
        <w:t>које представља део јавне саобраћајнице.</w:t>
      </w:r>
    </w:p>
    <w:p w:rsidR="00DD422E" w:rsidRPr="008966D9" w:rsidRDefault="00DD422E" w:rsidP="00DD42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На усменој расправи одржаној 20.06.2023. године сувласници предметне непокретности изјавили су да су сагласни са Пројектом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број 350-77/2023-03 који је потврдило Одељење за урбанизам и имовинскоправне послове Општинске управе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, као и са тим да се изврши развргнуће сувласниче заједнице према предметном пројекту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, којим је самостални део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увећан за 7 м2  који Општини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уступају без накнаде, како исти представља јавну саобраћајницу. Како су пројектом издвојене још неке парцеле које представљају део јавне саобраћајнице, исте ће регулисати у другом поступку. Општински правобранилац изјавио је да је сагласан са пројектом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и са предметним прибављањем у јавну својину од 7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>без накнаде</w:t>
      </w:r>
      <w:r w:rsidRPr="008966D9">
        <w:rPr>
          <w:rFonts w:ascii="Arial" w:hAnsi="Arial" w:cs="Arial"/>
          <w:sz w:val="24"/>
          <w:szCs w:val="24"/>
          <w:lang w:val="sr-Cyrl-RS"/>
        </w:rPr>
        <w:t>, којим ће се увећати површина Општинске Парцеле.</w:t>
      </w:r>
    </w:p>
    <w:p w:rsidR="00DD422E" w:rsidRPr="008966D9" w:rsidRDefault="00DD422E" w:rsidP="00DD422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8966D9">
        <w:rPr>
          <w:rFonts w:ascii="Arial" w:hAnsi="Arial" w:cs="Arial"/>
          <w:sz w:val="24"/>
          <w:szCs w:val="24"/>
          <w:lang w:val="sr-Cyrl-RS"/>
        </w:rPr>
        <w:t>Новоформирана катастарска парцела 1 површине 765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 у оквиру АГТ: редом од 38 до 64, настала је од дела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катастраске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парцеле број 4523/10 КО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тако што је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сувласничком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уделу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припојено још 7 м</w:t>
      </w:r>
      <w:r w:rsidRPr="008966D9">
        <w:rPr>
          <w:rFonts w:ascii="Arial" w:hAnsi="Arial" w:cs="Arial"/>
          <w:sz w:val="24"/>
          <w:szCs w:val="24"/>
          <w:vertAlign w:val="superscript"/>
          <w:lang w:val="sr-Cyrl-RS"/>
        </w:rPr>
        <w:t>2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 у складу је са Планом генералне регулације насељеног места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-седиште Општине, са насељеним местом Златибор-прва фаза (Службени лист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број 2/2012, 4/2016, 2/2017, 4/2017, 8/2017, 14/2018, 18/2019, 3/2020, 4/2020, 6/2021,2/2022 и 14/2022), а што је утврђено Потврдом Одељења за урбанизам и имовинскоправне послове Општинске управе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број 350-77/2023-03 од 15.јуна 2023.године. </w:t>
      </w:r>
    </w:p>
    <w:p w:rsidR="00DD422E" w:rsidRPr="008966D9" w:rsidRDefault="00DD422E" w:rsidP="00DD422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-</w:t>
      </w:r>
      <w:r w:rsidRPr="008966D9">
        <w:rPr>
          <w:rFonts w:ascii="Arial" w:hAnsi="Arial" w:cs="Arial"/>
          <w:sz w:val="24"/>
          <w:szCs w:val="24"/>
          <w:lang w:val="sr-Cyrl-RS"/>
        </w:rPr>
        <w:t xml:space="preserve">Општинско правобранилаштво Општине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је актом ОП број 5/2023 од 15. јуна 2023.године, дало сагласност на израђени пројекат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препарцелације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, све у складу са Потврдом Одељења за урбанизам и имовинскоправне послове Општинске управе </w:t>
      </w:r>
      <w:proofErr w:type="spellStart"/>
      <w:r w:rsidRPr="008966D9">
        <w:rPr>
          <w:rFonts w:ascii="Arial" w:hAnsi="Arial" w:cs="Arial"/>
          <w:sz w:val="24"/>
          <w:szCs w:val="24"/>
          <w:lang w:val="sr-Cyrl-RS"/>
        </w:rPr>
        <w:t>Чајетина</w:t>
      </w:r>
      <w:proofErr w:type="spellEnd"/>
      <w:r w:rsidRPr="008966D9">
        <w:rPr>
          <w:rFonts w:ascii="Arial" w:hAnsi="Arial" w:cs="Arial"/>
          <w:sz w:val="24"/>
          <w:szCs w:val="24"/>
          <w:lang w:val="sr-Cyrl-RS"/>
        </w:rPr>
        <w:t xml:space="preserve"> број 350-77/2023-03 од 15. јуна 2023. године.</w:t>
      </w:r>
    </w:p>
    <w:p w:rsidR="00DD422E" w:rsidRPr="008966D9" w:rsidRDefault="00DD422E" w:rsidP="00DD42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ab/>
      </w:r>
      <w:r w:rsidRPr="008966D9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>Чланом 29. ст. 3 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Закона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о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јавној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својини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 </w:t>
      </w:r>
      <w:r w:rsidRPr="008966D9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прописано је да се  непокретне ствари могу прибавити у јавну својину бестеретним правним послом (наслеђе, поклон или једнострана изјава воље), експропријацијом, у пореском, стечајном и другим поступцима регулисаним посебним законом..</w:t>
      </w:r>
    </w:p>
    <w:p w:rsidR="00DD422E" w:rsidRPr="008966D9" w:rsidRDefault="00DD422E" w:rsidP="00DD42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8966D9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Чланом 99.став 20 Закона о план</w:t>
      </w:r>
      <w:r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и</w:t>
      </w:r>
      <w:r w:rsidRPr="008966D9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рању и изградњи ("Сл. гласник РС", бр. 72/2009, 81/2009 -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испр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., 64/2010 - одлука УС, 24/2011, 121/2012, 42/2013 - одлука УС, 50/2013 - одлука УС, 98/2013 - одлука УС, 132/2014, 145/2014, 83/2018, 31/2019 и 37/2019 - др. закон) предвиђено је да се п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рибављање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неизграђеног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грађевинског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земљишта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у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јавну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својину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потребе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уређења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површина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јавне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намене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може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осим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у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поступку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прописаним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законом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којим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уређује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експропријација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спровести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и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споразумом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власником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грађевинског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земљишта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,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на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начин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и у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поступку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који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уређује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општим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актом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јединице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локалне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самоуправе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.</w:t>
      </w:r>
    </w:p>
    <w:p w:rsidR="00DD422E" w:rsidRDefault="00DD422E" w:rsidP="00DD42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  <w:r w:rsidRPr="008966D9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 xml:space="preserve">Имајући у виду да се </w:t>
      </w:r>
      <w:r w:rsidRPr="008966D9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 xml:space="preserve">у конкретном случају предметно прибављање дела непокретности врши без накнаде, и да се предметни део кат. парцеле 4523/10 КО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>Чајетина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 xml:space="preserve"> већ користи као површине јавне намене, </w:t>
      </w:r>
      <w:r w:rsidRPr="008966D9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то су испуњени услови прописани</w:t>
      </w:r>
      <w:r w:rsidRPr="008966D9">
        <w:rPr>
          <w:rFonts w:ascii="Arial" w:eastAsia="Times New Roman" w:hAnsi="Arial" w:cs="Arial"/>
          <w:color w:val="222222"/>
          <w:sz w:val="24"/>
          <w:szCs w:val="24"/>
          <w:lang w:val="sr-Cyrl-CS" w:eastAsia="sr-Latn-RS"/>
        </w:rPr>
        <w:t> чланом  29. ст. 3</w:t>
      </w:r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 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Закона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о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јавној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 xml:space="preserve"> </w:t>
      </w:r>
      <w:proofErr w:type="spellStart"/>
      <w:r w:rsidRPr="008966D9">
        <w:rPr>
          <w:rFonts w:ascii="Arial" w:eastAsia="Times New Roman" w:hAnsi="Arial" w:cs="Arial"/>
          <w:color w:val="222222"/>
          <w:sz w:val="24"/>
          <w:szCs w:val="24"/>
          <w:lang w:eastAsia="sr-Latn-RS"/>
        </w:rPr>
        <w:t>својини</w:t>
      </w:r>
      <w:proofErr w:type="spellEnd"/>
      <w:r w:rsidRPr="008966D9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t> и чланом 99. став 20 Закона о планирању и изградњи.</w:t>
      </w:r>
    </w:p>
    <w:p w:rsidR="00DD422E" w:rsidRDefault="00DD422E" w:rsidP="00DD42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DD422E" w:rsidRPr="008966D9" w:rsidRDefault="00DD422E" w:rsidP="00DD42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</w:pPr>
    </w:p>
    <w:p w:rsidR="00DD422E" w:rsidRPr="008966D9" w:rsidRDefault="00DD422E" w:rsidP="00DD422E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222222"/>
          <w:sz w:val="24"/>
          <w:szCs w:val="24"/>
          <w:lang w:eastAsia="sr-Latn-RS"/>
        </w:rPr>
      </w:pPr>
      <w:r w:rsidRPr="008966D9">
        <w:rPr>
          <w:rFonts w:ascii="Arial" w:eastAsia="Times New Roman" w:hAnsi="Arial" w:cs="Arial"/>
          <w:color w:val="222222"/>
          <w:sz w:val="24"/>
          <w:szCs w:val="24"/>
          <w:lang w:val="sr-Cyrl-RS" w:eastAsia="sr-Latn-RS"/>
        </w:rPr>
        <w:lastRenderedPageBreak/>
        <w:t>Из напред изнетог чињеничног стања и важећих законских прописа одлучено је као у диспозитиву решења.</w:t>
      </w:r>
    </w:p>
    <w:p w:rsidR="00DD422E" w:rsidRPr="008966D9" w:rsidRDefault="00DD422E" w:rsidP="00DD422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ab/>
        <w:t xml:space="preserve"> </w:t>
      </w:r>
    </w:p>
    <w:p w:rsidR="00DD422E" w:rsidRPr="008966D9" w:rsidRDefault="00DD422E" w:rsidP="00DD422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8966D9">
        <w:rPr>
          <w:rFonts w:ascii="Arial" w:hAnsi="Arial" w:cs="Arial"/>
          <w:b/>
          <w:sz w:val="28"/>
          <w:szCs w:val="28"/>
          <w:lang w:val="sr-Cyrl-RS"/>
        </w:rPr>
        <w:t>СКУПШТИНА ОПШТИНЕ ЧАЈЕТИНА</w:t>
      </w:r>
    </w:p>
    <w:p w:rsidR="00DD422E" w:rsidRPr="008966D9" w:rsidRDefault="00DD422E" w:rsidP="00DD422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Број: </w:t>
      </w:r>
      <w:r w:rsidRPr="008966D9">
        <w:rPr>
          <w:rFonts w:ascii="Arial" w:hAnsi="Arial" w:cs="Arial"/>
          <w:b/>
          <w:sz w:val="24"/>
          <w:szCs w:val="24"/>
          <w:lang w:val="sr-Cyrl-RS"/>
        </w:rPr>
        <w:t>463-26/2023-02 од 22. јун 2023. године</w:t>
      </w:r>
    </w:p>
    <w:p w:rsidR="00DD422E" w:rsidRPr="008966D9" w:rsidRDefault="00DD422E" w:rsidP="00DD422E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DD422E" w:rsidRPr="008966D9" w:rsidRDefault="00DD422E" w:rsidP="00DD422E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  <w:t xml:space="preserve">ПРЕДСЕДНИК </w:t>
      </w:r>
    </w:p>
    <w:p w:rsidR="00DD422E" w:rsidRPr="008966D9" w:rsidRDefault="00DD422E" w:rsidP="00DD422E">
      <w:pPr>
        <w:spacing w:after="0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8966D9">
        <w:rPr>
          <w:rFonts w:ascii="Arial" w:hAnsi="Arial" w:cs="Arial"/>
          <w:b/>
          <w:sz w:val="24"/>
          <w:szCs w:val="24"/>
          <w:lang w:val="sr-Cyrl-RS"/>
        </w:rPr>
        <w:t>СКУПШТИНЕ ОПШТИНЕ</w:t>
      </w:r>
      <w:r>
        <w:rPr>
          <w:rFonts w:ascii="Arial" w:hAnsi="Arial" w:cs="Arial"/>
          <w:b/>
          <w:sz w:val="24"/>
          <w:szCs w:val="24"/>
          <w:lang w:val="sr-Cyrl-RS"/>
        </w:rPr>
        <w:t>,</w:t>
      </w:r>
    </w:p>
    <w:p w:rsidR="00DD422E" w:rsidRPr="008966D9" w:rsidRDefault="00DD422E" w:rsidP="00DD422E">
      <w:pPr>
        <w:spacing w:after="0"/>
        <w:rPr>
          <w:rFonts w:ascii="Arial" w:hAnsi="Arial" w:cs="Arial"/>
          <w:b/>
          <w:i/>
          <w:sz w:val="24"/>
          <w:szCs w:val="24"/>
          <w:lang w:val="sr-Cyrl-RS"/>
        </w:rPr>
      </w:pP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sz w:val="24"/>
          <w:szCs w:val="24"/>
          <w:lang w:val="sr-Cyrl-RS"/>
        </w:rPr>
        <w:tab/>
      </w:r>
      <w:r w:rsidRPr="008966D9">
        <w:rPr>
          <w:rFonts w:ascii="Arial" w:hAnsi="Arial" w:cs="Arial"/>
          <w:b/>
          <w:i/>
          <w:sz w:val="24"/>
          <w:szCs w:val="24"/>
          <w:lang w:val="sr-Cyrl-RS"/>
        </w:rPr>
        <w:t>Арсен Ђурић</w:t>
      </w:r>
    </w:p>
    <w:p w:rsidR="00DD422E" w:rsidRPr="008966D9" w:rsidRDefault="00DD422E" w:rsidP="00DD422E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ab/>
      </w:r>
    </w:p>
    <w:p w:rsidR="00DD422E" w:rsidRPr="008966D9" w:rsidRDefault="00DD422E" w:rsidP="00DD422E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8966D9">
        <w:rPr>
          <w:rFonts w:ascii="Arial" w:hAnsi="Arial" w:cs="Arial"/>
          <w:sz w:val="24"/>
          <w:szCs w:val="24"/>
          <w:lang w:val="sr-Cyrl-RS"/>
        </w:rPr>
        <w:tab/>
      </w:r>
    </w:p>
    <w:p w:rsidR="00EE4998" w:rsidRPr="00825969" w:rsidRDefault="007B255C" w:rsidP="007B255C">
      <w:pPr>
        <w:rPr>
          <w:lang w:val="sr-Cyrl-RS"/>
        </w:rPr>
      </w:pPr>
      <w:r w:rsidRPr="00295D42">
        <w:rPr>
          <w:rFonts w:ascii="Arial" w:hAnsi="Arial" w:cs="Arial"/>
          <w:i/>
          <w:sz w:val="24"/>
          <w:szCs w:val="24"/>
          <w:lang w:val="sr-Cyrl-CS"/>
        </w:rPr>
        <w:t xml:space="preserve"> </w:t>
      </w:r>
    </w:p>
    <w:sectPr w:rsidR="00EE4998" w:rsidRPr="008259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5375"/>
    <w:multiLevelType w:val="hybridMultilevel"/>
    <w:tmpl w:val="767E1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C3B75"/>
    <w:multiLevelType w:val="hybridMultilevel"/>
    <w:tmpl w:val="DBCA8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862"/>
    <w:multiLevelType w:val="hybridMultilevel"/>
    <w:tmpl w:val="BBB6C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A3988"/>
    <w:multiLevelType w:val="hybridMultilevel"/>
    <w:tmpl w:val="6F103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E0581"/>
    <w:multiLevelType w:val="hybridMultilevel"/>
    <w:tmpl w:val="18E69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11239"/>
    <w:multiLevelType w:val="hybridMultilevel"/>
    <w:tmpl w:val="DF3A6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468"/>
    <w:multiLevelType w:val="hybridMultilevel"/>
    <w:tmpl w:val="B49C3ACA"/>
    <w:lvl w:ilvl="0" w:tplc="AD507E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94509"/>
    <w:multiLevelType w:val="hybridMultilevel"/>
    <w:tmpl w:val="105E60DA"/>
    <w:lvl w:ilvl="0" w:tplc="AC20D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CA19FD"/>
    <w:multiLevelType w:val="hybridMultilevel"/>
    <w:tmpl w:val="5ED0B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588A"/>
    <w:multiLevelType w:val="hybridMultilevel"/>
    <w:tmpl w:val="7DB86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B2CF8"/>
    <w:multiLevelType w:val="hybridMultilevel"/>
    <w:tmpl w:val="71CCF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23BB3"/>
    <w:multiLevelType w:val="hybridMultilevel"/>
    <w:tmpl w:val="620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763BE"/>
    <w:multiLevelType w:val="hybridMultilevel"/>
    <w:tmpl w:val="A80C5012"/>
    <w:lvl w:ilvl="0" w:tplc="17DA67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E36186"/>
    <w:multiLevelType w:val="hybridMultilevel"/>
    <w:tmpl w:val="F5ECE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35794"/>
    <w:multiLevelType w:val="hybridMultilevel"/>
    <w:tmpl w:val="5CD26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E6A5A"/>
    <w:multiLevelType w:val="hybridMultilevel"/>
    <w:tmpl w:val="832C916C"/>
    <w:lvl w:ilvl="0" w:tplc="B6DA51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97537"/>
    <w:multiLevelType w:val="hybridMultilevel"/>
    <w:tmpl w:val="0344B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  <w:num w:numId="11">
    <w:abstractNumId w:val="7"/>
  </w:num>
  <w:num w:numId="12">
    <w:abstractNumId w:val="11"/>
  </w:num>
  <w:num w:numId="13">
    <w:abstractNumId w:val="14"/>
  </w:num>
  <w:num w:numId="14">
    <w:abstractNumId w:val="13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7D"/>
    <w:rsid w:val="00091921"/>
    <w:rsid w:val="00112A3E"/>
    <w:rsid w:val="001E125F"/>
    <w:rsid w:val="00270508"/>
    <w:rsid w:val="005E77A6"/>
    <w:rsid w:val="0061378B"/>
    <w:rsid w:val="006574A8"/>
    <w:rsid w:val="006E1BCD"/>
    <w:rsid w:val="006F7D7D"/>
    <w:rsid w:val="007B255C"/>
    <w:rsid w:val="00825969"/>
    <w:rsid w:val="00946869"/>
    <w:rsid w:val="009A695E"/>
    <w:rsid w:val="00A06867"/>
    <w:rsid w:val="00AF04C0"/>
    <w:rsid w:val="00B01493"/>
    <w:rsid w:val="00B6707D"/>
    <w:rsid w:val="00C17580"/>
    <w:rsid w:val="00C53A81"/>
    <w:rsid w:val="00C72005"/>
    <w:rsid w:val="00CE79AB"/>
    <w:rsid w:val="00DD422E"/>
    <w:rsid w:val="00DF100D"/>
    <w:rsid w:val="00E96A59"/>
    <w:rsid w:val="00EE4998"/>
    <w:rsid w:val="00F3568D"/>
    <w:rsid w:val="00FB2439"/>
    <w:rsid w:val="00FB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E54A4"/>
  <w15:chartTrackingRefBased/>
  <w15:docId w15:val="{7F92535F-577B-47BA-8821-294414EC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07D"/>
    <w:pPr>
      <w:spacing w:after="200" w:line="276" w:lineRule="auto"/>
    </w:pPr>
    <w:rPr>
      <w:lang w:val="sr-Latn-RS"/>
    </w:rPr>
  </w:style>
  <w:style w:type="paragraph" w:styleId="Naslov1">
    <w:name w:val="heading 1"/>
    <w:basedOn w:val="Normal"/>
    <w:link w:val="Naslov1Char"/>
    <w:uiPriority w:val="9"/>
    <w:qFormat/>
    <w:rsid w:val="009468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9468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46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aglaeno">
    <w:name w:val="Strong"/>
    <w:basedOn w:val="Podrazumevanifontpasusa"/>
    <w:uiPriority w:val="22"/>
    <w:qFormat/>
    <w:rsid w:val="009468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9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03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2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2023-08-16T12:17:00Z</dcterms:created>
  <dcterms:modified xsi:type="dcterms:W3CDTF">2023-08-16T12:17:00Z</dcterms:modified>
</cp:coreProperties>
</file>