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7D5120">
        <w:rPr>
          <w:sz w:val="24"/>
          <w:szCs w:val="24"/>
          <w:lang w:val="sr-Cyrl-RS"/>
        </w:rPr>
        <w:t xml:space="preserve">  </w:t>
      </w:r>
      <w:r w:rsidR="00BA40F3">
        <w:rPr>
          <w:sz w:val="24"/>
          <w:szCs w:val="24"/>
          <w:lang w:val="sr-Cyrl-RS"/>
        </w:rPr>
        <w:t>15</w:t>
      </w:r>
      <w:r w:rsidRPr="00645130">
        <w:rPr>
          <w:sz w:val="24"/>
          <w:szCs w:val="24"/>
          <w:lang w:val="sr-Cyrl-RS"/>
        </w:rPr>
        <w:t xml:space="preserve">/24 </w:t>
      </w:r>
      <w:r w:rsidR="00BA40F3">
        <w:rPr>
          <w:sz w:val="24"/>
          <w:szCs w:val="24"/>
          <w:lang w:val="sr-Cyrl-RS"/>
        </w:rPr>
        <w:t>Подлога за спортска игралишта.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7D512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BA40F3">
        <w:rPr>
          <w:sz w:val="24"/>
          <w:szCs w:val="24"/>
          <w:lang w:val="sr-Cyrl-RS"/>
        </w:rPr>
        <w:t>30.04</w:t>
      </w:r>
      <w:r w:rsidR="00645130" w:rsidRPr="00645130">
        <w:rPr>
          <w:sz w:val="24"/>
          <w:szCs w:val="24"/>
          <w:lang w:val="sr-Cyrl-RS"/>
        </w:rPr>
        <w:t>.2024. године до 12 часова</w:t>
      </w:r>
      <w:bookmarkStart w:id="0" w:name="_GoBack"/>
      <w:bookmarkEnd w:id="0"/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645130"/>
    <w:rsid w:val="007D5120"/>
    <w:rsid w:val="0092612E"/>
    <w:rsid w:val="0099498D"/>
    <w:rsid w:val="00BA40F3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E65C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10</cp:revision>
  <dcterms:created xsi:type="dcterms:W3CDTF">2023-01-19T11:59:00Z</dcterms:created>
  <dcterms:modified xsi:type="dcterms:W3CDTF">2024-04-19T11:01:00Z</dcterms:modified>
</cp:coreProperties>
</file>