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429" w:rsidRPr="008D26D6" w:rsidRDefault="00E82429" w:rsidP="00E82429">
      <w:pPr>
        <w:spacing w:after="0" w:line="240" w:lineRule="auto"/>
        <w:ind w:firstLine="708"/>
        <w:jc w:val="both"/>
        <w:rPr>
          <w:rFonts w:ascii="Arial" w:eastAsia="Times New Roman" w:hAnsi="Arial" w:cs="Arial"/>
          <w:sz w:val="24"/>
          <w:szCs w:val="24"/>
          <w:lang w:eastAsia="sl-SI"/>
        </w:rPr>
      </w:pPr>
      <w:r w:rsidRPr="008D26D6">
        <w:rPr>
          <w:rFonts w:ascii="Arial" w:eastAsia="Times New Roman" w:hAnsi="Arial" w:cs="Arial"/>
          <w:sz w:val="24"/>
          <w:szCs w:val="24"/>
          <w:lang w:val="sr-Latn-CS" w:eastAsia="sl-SI"/>
        </w:rPr>
        <w:t>На основу</w:t>
      </w:r>
      <w:r>
        <w:rPr>
          <w:rFonts w:ascii="Arial" w:eastAsia="Times New Roman" w:hAnsi="Arial" w:cs="Arial"/>
          <w:sz w:val="24"/>
          <w:szCs w:val="24"/>
          <w:lang w:val="sr-Cyrl-CS" w:eastAsia="sl-SI"/>
        </w:rPr>
        <w:t xml:space="preserve"> члана 32. </w:t>
      </w:r>
      <w:r w:rsidRPr="008D26D6">
        <w:rPr>
          <w:rFonts w:ascii="Arial" w:eastAsia="Times New Roman" w:hAnsi="Arial" w:cs="Arial"/>
          <w:sz w:val="24"/>
          <w:szCs w:val="24"/>
          <w:lang w:val="sr-Cyrl-CS" w:eastAsia="sl-SI"/>
        </w:rPr>
        <w:t xml:space="preserve"> Закона о локалној самоуправи („Службени гласник Републике Србије“, број 129/07, 83/14 - др. закон, 101/16</w:t>
      </w:r>
      <w:r w:rsidRPr="008D26D6">
        <w:rPr>
          <w:rFonts w:ascii="Arial" w:eastAsia="Times New Roman" w:hAnsi="Arial" w:cs="Arial"/>
          <w:sz w:val="24"/>
          <w:szCs w:val="24"/>
          <w:lang w:val="en-US" w:eastAsia="sl-SI"/>
        </w:rPr>
        <w:t xml:space="preserve"> – др.</w:t>
      </w:r>
      <w:r w:rsidRPr="008D26D6">
        <w:rPr>
          <w:rFonts w:ascii="Arial" w:eastAsia="Times New Roman" w:hAnsi="Arial" w:cs="Arial"/>
          <w:sz w:val="24"/>
          <w:szCs w:val="24"/>
          <w:lang w:val="sl-SI" w:eastAsia="sl-SI"/>
        </w:rPr>
        <w:t xml:space="preserve"> закон</w:t>
      </w:r>
      <w:r w:rsidRPr="008D26D6">
        <w:rPr>
          <w:rFonts w:ascii="Arial" w:eastAsia="Times New Roman" w:hAnsi="Arial" w:cs="Arial"/>
          <w:sz w:val="24"/>
          <w:szCs w:val="24"/>
          <w:lang w:val="sr-Cyrl-CS" w:eastAsia="sl-SI"/>
        </w:rPr>
        <w:t xml:space="preserve"> и </w:t>
      </w:r>
      <w:r w:rsidRPr="008D26D6">
        <w:rPr>
          <w:rFonts w:ascii="Arial" w:eastAsia="Times New Roman" w:hAnsi="Arial" w:cs="Arial"/>
          <w:sz w:val="24"/>
          <w:szCs w:val="24"/>
          <w:lang w:val="en-US" w:eastAsia="sl-SI"/>
        </w:rPr>
        <w:t>47</w:t>
      </w:r>
      <w:r w:rsidRPr="008D26D6">
        <w:rPr>
          <w:rFonts w:ascii="Arial" w:eastAsia="Times New Roman" w:hAnsi="Arial" w:cs="Arial"/>
          <w:sz w:val="24"/>
          <w:szCs w:val="24"/>
          <w:lang w:val="sr-Cyrl-CS" w:eastAsia="sl-SI"/>
        </w:rPr>
        <w:t xml:space="preserve">/2018), </w:t>
      </w:r>
      <w:r w:rsidRPr="008D26D6">
        <w:rPr>
          <w:rFonts w:ascii="Arial" w:hAnsi="Arial" w:cs="Arial"/>
          <w:sz w:val="24"/>
          <w:szCs w:val="24"/>
          <w:lang w:val="sr-Cyrl-RS"/>
        </w:rPr>
        <w:t xml:space="preserve">члана 7. став 1. Закона о путевима ("Службени гласник РС", бр. 41/18 и 95/18), </w:t>
      </w:r>
      <w:r w:rsidRPr="008D26D6">
        <w:rPr>
          <w:rFonts w:ascii="Arial" w:eastAsia="Times New Roman" w:hAnsi="Arial" w:cs="Arial"/>
          <w:sz w:val="24"/>
          <w:szCs w:val="24"/>
          <w:lang w:val="sr-Latn-CS" w:eastAsia="sl-SI"/>
        </w:rPr>
        <w:t>и члана</w:t>
      </w:r>
      <w:r w:rsidRPr="008D26D6">
        <w:rPr>
          <w:rFonts w:ascii="Arial" w:eastAsia="Times New Roman" w:hAnsi="Arial" w:cs="Arial"/>
          <w:sz w:val="24"/>
          <w:szCs w:val="24"/>
          <w:lang w:val="sr-Cyrl-RS" w:eastAsia="sl-SI"/>
        </w:rPr>
        <w:t xml:space="preserve"> 40.</w:t>
      </w:r>
      <w:r w:rsidRPr="008D26D6">
        <w:rPr>
          <w:rFonts w:ascii="Arial" w:eastAsia="Times New Roman" w:hAnsi="Arial" w:cs="Arial"/>
          <w:sz w:val="24"/>
          <w:szCs w:val="24"/>
          <w:lang w:val="sr-Latn-CS" w:eastAsia="sl-SI"/>
        </w:rPr>
        <w:t xml:space="preserve"> Статута општине </w:t>
      </w:r>
      <w:r w:rsidRPr="008D26D6">
        <w:rPr>
          <w:rFonts w:ascii="Arial" w:eastAsia="Times New Roman" w:hAnsi="Arial" w:cs="Arial"/>
          <w:sz w:val="24"/>
          <w:szCs w:val="24"/>
          <w:lang w:val="sr-Cyrl-RS" w:eastAsia="sl-SI"/>
        </w:rPr>
        <w:t xml:space="preserve">Чајетина </w:t>
      </w:r>
      <w:r w:rsidRPr="008D26D6">
        <w:rPr>
          <w:rFonts w:ascii="Arial" w:eastAsia="Times New Roman" w:hAnsi="Arial" w:cs="Arial"/>
          <w:sz w:val="24"/>
          <w:szCs w:val="24"/>
          <w:lang w:val="sr-Latn-CS" w:eastAsia="sl-SI"/>
        </w:rPr>
        <w:t xml:space="preserve"> („Службени лист општине</w:t>
      </w:r>
      <w:r w:rsidRPr="008D26D6">
        <w:rPr>
          <w:rFonts w:ascii="Arial" w:eastAsia="Times New Roman" w:hAnsi="Arial" w:cs="Arial"/>
          <w:sz w:val="24"/>
          <w:szCs w:val="24"/>
          <w:lang w:val="sr-Cyrl-RS" w:eastAsia="sl-SI"/>
        </w:rPr>
        <w:t xml:space="preserve"> Чајетина </w:t>
      </w:r>
      <w:r w:rsidRPr="008D26D6">
        <w:rPr>
          <w:rFonts w:ascii="Arial" w:eastAsia="Times New Roman" w:hAnsi="Arial" w:cs="Arial"/>
          <w:sz w:val="24"/>
          <w:szCs w:val="24"/>
          <w:lang w:val="sr-Latn-CS" w:eastAsia="sl-SI"/>
        </w:rPr>
        <w:t>“,</w:t>
      </w:r>
      <w:r w:rsidRPr="008D26D6">
        <w:rPr>
          <w:rFonts w:ascii="Arial" w:eastAsia="Times New Roman" w:hAnsi="Arial" w:cs="Arial"/>
          <w:sz w:val="24"/>
          <w:szCs w:val="24"/>
          <w:lang w:val="sr-Cyrl-CS" w:eastAsia="sl-SI"/>
        </w:rPr>
        <w:t xml:space="preserve"> број</w:t>
      </w:r>
      <w:r w:rsidRPr="008D26D6">
        <w:rPr>
          <w:rFonts w:ascii="Arial" w:eastAsia="Times New Roman" w:hAnsi="Arial" w:cs="Arial"/>
          <w:sz w:val="24"/>
          <w:szCs w:val="24"/>
          <w:lang w:val="sr-Cyrl-RS" w:eastAsia="sl-SI"/>
        </w:rPr>
        <w:t xml:space="preserve"> 2/19 </w:t>
      </w:r>
      <w:r w:rsidRPr="008D26D6">
        <w:rPr>
          <w:rFonts w:ascii="Arial" w:eastAsia="Times New Roman" w:hAnsi="Arial" w:cs="Arial"/>
          <w:sz w:val="24"/>
          <w:szCs w:val="24"/>
          <w:lang w:val="sr-Cyrl-CS" w:eastAsia="sl-SI"/>
        </w:rPr>
        <w:t>), Скупштина општине Чајетина, на</w:t>
      </w:r>
      <w:r>
        <w:rPr>
          <w:rFonts w:ascii="Arial" w:eastAsia="Times New Roman" w:hAnsi="Arial" w:cs="Arial"/>
          <w:sz w:val="24"/>
          <w:szCs w:val="24"/>
          <w:lang w:val="sr-Cyrl-CS" w:eastAsia="sl-SI"/>
        </w:rPr>
        <w:t xml:space="preserve"> седници одржаној  26. новембра </w:t>
      </w:r>
      <w:r w:rsidRPr="008D26D6">
        <w:rPr>
          <w:rFonts w:ascii="Arial" w:eastAsia="Times New Roman" w:hAnsi="Arial" w:cs="Arial"/>
          <w:sz w:val="24"/>
          <w:szCs w:val="24"/>
          <w:lang w:val="sr-Cyrl-CS" w:eastAsia="sl-SI"/>
        </w:rPr>
        <w:t>2020. године</w:t>
      </w:r>
      <w:r w:rsidRPr="008D26D6">
        <w:rPr>
          <w:rFonts w:ascii="Arial" w:eastAsia="Times New Roman" w:hAnsi="Arial" w:cs="Arial"/>
          <w:sz w:val="24"/>
          <w:szCs w:val="24"/>
          <w:lang w:val="en-US" w:eastAsia="sl-SI"/>
        </w:rPr>
        <w:t xml:space="preserve">, </w:t>
      </w:r>
      <w:r w:rsidRPr="008D26D6">
        <w:rPr>
          <w:rFonts w:ascii="Arial" w:eastAsia="Times New Roman" w:hAnsi="Arial" w:cs="Arial"/>
          <w:sz w:val="24"/>
          <w:szCs w:val="24"/>
          <w:lang w:val="sr-Cyrl-CS" w:eastAsia="sl-SI"/>
        </w:rPr>
        <w:t>доноси</w:t>
      </w:r>
    </w:p>
    <w:p w:rsidR="00E82429" w:rsidRPr="008D26D6" w:rsidRDefault="00E82429" w:rsidP="00E82429">
      <w:pPr>
        <w:spacing w:after="0" w:line="240" w:lineRule="auto"/>
        <w:jc w:val="both"/>
        <w:rPr>
          <w:rFonts w:ascii="Arial" w:eastAsia="Times New Roman" w:hAnsi="Arial" w:cs="Arial"/>
          <w:sz w:val="24"/>
          <w:szCs w:val="24"/>
          <w:lang w:val="sr-Latn-CS" w:eastAsia="sl-SI"/>
        </w:rPr>
      </w:pPr>
    </w:p>
    <w:p w:rsidR="00E82429" w:rsidRPr="008D26D6" w:rsidRDefault="00E82429" w:rsidP="00E82429">
      <w:pPr>
        <w:spacing w:after="0" w:line="240" w:lineRule="auto"/>
        <w:jc w:val="center"/>
        <w:rPr>
          <w:rFonts w:ascii="Arial" w:eastAsia="Times New Roman" w:hAnsi="Arial" w:cs="Arial"/>
          <w:b/>
          <w:color w:val="FF0000"/>
          <w:sz w:val="28"/>
          <w:szCs w:val="28"/>
          <w:lang w:eastAsia="sl-SI"/>
        </w:rPr>
      </w:pPr>
      <w:r w:rsidRPr="008D26D6">
        <w:rPr>
          <w:rFonts w:ascii="Arial" w:eastAsia="Times New Roman" w:hAnsi="Arial" w:cs="Arial"/>
          <w:b/>
          <w:bCs/>
          <w:sz w:val="28"/>
          <w:szCs w:val="28"/>
          <w:lang w:val="sr-Cyrl-CS" w:eastAsia="sl-SI"/>
        </w:rPr>
        <w:t>Одлуку о заштити општинских путева, улица и некатегорисаних путева</w:t>
      </w:r>
    </w:p>
    <w:p w:rsidR="00E82429" w:rsidRPr="008D26D6" w:rsidRDefault="00E82429" w:rsidP="00E82429">
      <w:pPr>
        <w:spacing w:after="0" w:line="240" w:lineRule="auto"/>
        <w:jc w:val="center"/>
        <w:rPr>
          <w:rFonts w:ascii="Arial" w:eastAsia="Times New Roman" w:hAnsi="Arial" w:cs="Arial"/>
          <w:sz w:val="24"/>
          <w:szCs w:val="24"/>
          <w:lang w:val="sr-Cyrl-CS" w:eastAsia="sl-SI"/>
        </w:rPr>
      </w:pPr>
    </w:p>
    <w:p w:rsidR="00E82429" w:rsidRPr="008D26D6" w:rsidRDefault="00E82429" w:rsidP="00E82429">
      <w:pPr>
        <w:spacing w:after="0" w:line="240" w:lineRule="auto"/>
        <w:jc w:val="center"/>
        <w:outlineLvl w:val="0"/>
        <w:rPr>
          <w:rFonts w:ascii="Arial" w:eastAsia="Times New Roman" w:hAnsi="Arial" w:cs="Arial"/>
          <w:b/>
          <w:sz w:val="24"/>
          <w:szCs w:val="24"/>
          <w:lang w:val="sr-Latn-CS" w:eastAsia="sl-SI"/>
        </w:rPr>
      </w:pPr>
      <w:r w:rsidRPr="008D26D6">
        <w:rPr>
          <w:rFonts w:ascii="Arial" w:eastAsia="Times New Roman" w:hAnsi="Arial" w:cs="Arial"/>
          <w:b/>
          <w:sz w:val="24"/>
          <w:szCs w:val="24"/>
          <w:lang w:val="sr-Cyrl-CS" w:eastAsia="sl-SI"/>
        </w:rPr>
        <w:t>Члан</w:t>
      </w:r>
      <w:r w:rsidRPr="008D26D6">
        <w:rPr>
          <w:rFonts w:ascii="Arial" w:eastAsia="Times New Roman" w:hAnsi="Arial" w:cs="Arial"/>
          <w:b/>
          <w:sz w:val="24"/>
          <w:szCs w:val="24"/>
          <w:lang w:val="sr-Latn-CS" w:eastAsia="sl-SI"/>
        </w:rPr>
        <w:t xml:space="preserve"> 1.</w:t>
      </w:r>
      <w:r w:rsidRPr="008D26D6">
        <w:rPr>
          <w:rFonts w:ascii="Arial" w:eastAsia="Times New Roman" w:hAnsi="Arial" w:cs="Arial"/>
          <w:b/>
          <w:sz w:val="24"/>
          <w:szCs w:val="24"/>
          <w:lang w:val="sr-Cyrl-CS" w:eastAsia="sl-SI"/>
        </w:rPr>
        <w:t xml:space="preserve"> </w:t>
      </w:r>
    </w:p>
    <w:p w:rsidR="00E82429" w:rsidRPr="008D26D6" w:rsidRDefault="00E82429" w:rsidP="00E82429">
      <w:pPr>
        <w:spacing w:after="0" w:line="240" w:lineRule="auto"/>
        <w:jc w:val="center"/>
        <w:outlineLvl w:val="0"/>
        <w:rPr>
          <w:rFonts w:ascii="Arial" w:eastAsia="Times New Roman" w:hAnsi="Arial" w:cs="Arial"/>
          <w:sz w:val="24"/>
          <w:szCs w:val="24"/>
          <w:lang w:val="sr-Latn-CS" w:eastAsia="sl-SI"/>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Овом Одлуком о заштити општинских путева, улица и некатегорисаних путева (у даљем тексту: Одлука) уређују се обавезе корисника пута, јавног предузећа, привредног друштва, односно другог правног лица или предузетника коме је одлуком Скупштине општине поверено управљање општинским и некатегорисаним путевима (у даљем тексту: Управљач пута), власника, односно непосредног држаоца земљишта и објеката, односно уређаја на земљишту, које има најмање једну заједничку границу са путем (у даљем тексту: сусед пута), забранe или ограничавањa интервенција на путу, заштитном појасу и појасу контролисане изградње и друга питања од значаја за одржавање, заштиту, коришћење, развој и управљање општинским путевима, улицама, и некатегорисаним путевима(у даљем тексту: локални путеви) на територији Општине Чајетина.</w:t>
      </w:r>
    </w:p>
    <w:p w:rsidR="00E82429" w:rsidRPr="008D26D6" w:rsidRDefault="00E82429" w:rsidP="00E82429">
      <w:pPr>
        <w:spacing w:after="0" w:line="240" w:lineRule="auto"/>
        <w:ind w:firstLine="709"/>
        <w:jc w:val="both"/>
        <w:rPr>
          <w:rFonts w:ascii="Arial" w:eastAsia="Times New Roman" w:hAnsi="Arial" w:cs="Arial"/>
          <w:b/>
          <w:sz w:val="24"/>
          <w:szCs w:val="24"/>
          <w:lang w:val="sr-Cyrl-CS" w:eastAsia="sl-SI"/>
        </w:rPr>
      </w:pPr>
      <w:r w:rsidRPr="008D26D6">
        <w:rPr>
          <w:rFonts w:ascii="Arial" w:hAnsi="Arial" w:cs="Arial"/>
          <w:sz w:val="24"/>
          <w:szCs w:val="24"/>
          <w:lang w:val="sr-Cyrl-RS"/>
        </w:rPr>
        <w:t>Под одржавањем улица и путе</w:t>
      </w:r>
      <w:r>
        <w:rPr>
          <w:rFonts w:ascii="Arial" w:hAnsi="Arial" w:cs="Arial"/>
          <w:sz w:val="24"/>
          <w:szCs w:val="24"/>
          <w:lang w:val="sr-Cyrl-RS"/>
        </w:rPr>
        <w:t xml:space="preserve">ва </w:t>
      </w:r>
      <w:r w:rsidRPr="008D26D6">
        <w:rPr>
          <w:rFonts w:ascii="Arial" w:hAnsi="Arial" w:cs="Arial"/>
          <w:sz w:val="24"/>
          <w:szCs w:val="24"/>
          <w:lang w:val="sr-Cyrl-RS"/>
        </w:rPr>
        <w:t xml:space="preserve"> подразумева се извођење радова којима се обезбеђује несметано и безбедно одвијање саобраћаја и чува и унапређује употребна вредност улица, путева, тргова, платоа и сл.</w:t>
      </w:r>
    </w:p>
    <w:p w:rsidR="00E82429" w:rsidRPr="008D26D6" w:rsidRDefault="00E82429" w:rsidP="00E82429">
      <w:pPr>
        <w:spacing w:after="0" w:line="240" w:lineRule="auto"/>
        <w:jc w:val="both"/>
        <w:rPr>
          <w:rFonts w:ascii="Arial" w:eastAsia="Times New Roman" w:hAnsi="Arial" w:cs="Arial"/>
          <w:sz w:val="24"/>
          <w:szCs w:val="24"/>
          <w:lang w:val="sr-Cyrl-CS" w:eastAsia="sl-SI"/>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 xml:space="preserve">Члан 2. </w:t>
      </w:r>
    </w:p>
    <w:p w:rsidR="00E82429" w:rsidRPr="008D26D6" w:rsidRDefault="00E82429" w:rsidP="00E82429">
      <w:pPr>
        <w:spacing w:after="0" w:line="240" w:lineRule="auto"/>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Пут је грађевински објекат намењен за саобраћај, односно утврђена површина коју као саобраћајну површину могу да користе сви или одређени учесници у саобраћају, под условима од</w:t>
      </w:r>
      <w:r>
        <w:rPr>
          <w:rFonts w:ascii="Arial" w:hAnsi="Arial" w:cs="Arial"/>
          <w:sz w:val="24"/>
          <w:szCs w:val="24"/>
          <w:lang w:val="sr-Cyrl-RS"/>
        </w:rPr>
        <w:t>р</w:t>
      </w:r>
      <w:r w:rsidRPr="008D26D6">
        <w:rPr>
          <w:rFonts w:ascii="Arial" w:hAnsi="Arial" w:cs="Arial"/>
          <w:sz w:val="24"/>
          <w:szCs w:val="24"/>
          <w:lang w:val="sr-Cyrl-RS"/>
        </w:rPr>
        <w:t>еђеним Законом или овом Одлуком.</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Јавни пут је</w:t>
      </w:r>
      <w:r>
        <w:rPr>
          <w:rFonts w:ascii="Arial" w:hAnsi="Arial" w:cs="Arial"/>
          <w:sz w:val="24"/>
          <w:szCs w:val="24"/>
          <w:lang w:val="sr-Cyrl-RS"/>
        </w:rPr>
        <w:t xml:space="preserve"> пут </w:t>
      </w:r>
      <w:r w:rsidRPr="008D26D6">
        <w:rPr>
          <w:rFonts w:ascii="Arial" w:hAnsi="Arial" w:cs="Arial"/>
          <w:sz w:val="24"/>
          <w:szCs w:val="24"/>
          <w:lang w:val="sr-Cyrl-RS"/>
        </w:rPr>
        <w:t xml:space="preserve"> који испуњава прописане критеријуме за категоризацију од стране надлежног органа и који је надлежни орган прогласио као такав.</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Општински пут јесте јавни пут који саобраћајно повезује територију општине односно града, као и територију општине односно града, са мрежом државних путева.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Улица је јавни пут у насељу који саобраћајно повезује делове насеља.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Некатегорисани пут је пут, односно саобраћајна површина која је доступна већем броју разних корисника, који је Скупштина Општине (у даљем тексту: Скупштина) прогласила некатегорисаним путем и који је као такав уписан у јавне евиденције о непокретностима и правима на њима.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остале изразе који се користе у овој Одлуци, сходно ће се примењивати дефиниције одређене Законом о јавним путевима. </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Одредбе ове Одлуке се примењују на деонице општинских путева, улица и некатегорисаних путева са савременим коловозним застором, које су у употреби тј. на којима се одвија јавни саобраћај и за које је покренут поступак озакоњења, до правоснажног окончања поступка озакоњења.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Јавни путеви (општински путеви и улице) и некатегорисани путеви су добра у општој употреби, у јавној су својини и на њима се не могу стицати ни заснивати стварна права, осим у случајевима прописаним законом.</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На путевима из става 2. овог члана, може се заснивати право службености односно друго сродно право, ради изградње комуналних, водних, енергетских објеката и објеката електронских комуникација и повезане опреме, на начин одређен Законом.</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Путеви из става 2. овог члана, уписују се у јавне књиге о непокретностима и стварним правима на њима, у складу са прописима којима се уређују јавне књиге о непокретностим и стварним правима на њима.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Путеви из става 2. овог члана уписију се у јавне књиге из става 4. овог члана са припадајућим о</w:t>
      </w:r>
      <w:r>
        <w:rPr>
          <w:rFonts w:ascii="Arial" w:hAnsi="Arial" w:cs="Arial"/>
          <w:sz w:val="24"/>
          <w:szCs w:val="24"/>
          <w:lang w:val="sr-Cyrl-RS"/>
        </w:rPr>
        <w:t>б</w:t>
      </w:r>
      <w:r w:rsidRPr="008D26D6">
        <w:rPr>
          <w:rFonts w:ascii="Arial" w:hAnsi="Arial" w:cs="Arial"/>
          <w:sz w:val="24"/>
          <w:szCs w:val="24"/>
          <w:lang w:val="sr-Cyrl-RS"/>
        </w:rPr>
        <w:t xml:space="preserve">јектима и </w:t>
      </w:r>
      <w:r>
        <w:rPr>
          <w:rFonts w:ascii="Arial" w:hAnsi="Arial" w:cs="Arial"/>
          <w:sz w:val="24"/>
          <w:szCs w:val="24"/>
          <w:lang w:val="sr-Cyrl-RS"/>
        </w:rPr>
        <w:t>зе</w:t>
      </w:r>
      <w:r w:rsidRPr="008D26D6">
        <w:rPr>
          <w:rFonts w:ascii="Arial" w:hAnsi="Arial" w:cs="Arial"/>
          <w:sz w:val="24"/>
          <w:szCs w:val="24"/>
          <w:lang w:val="sr-Cyrl-RS"/>
        </w:rPr>
        <w:t>мљиштем на којима су изг</w:t>
      </w:r>
      <w:r>
        <w:rPr>
          <w:rFonts w:ascii="Arial" w:hAnsi="Arial" w:cs="Arial"/>
          <w:sz w:val="24"/>
          <w:szCs w:val="24"/>
          <w:lang w:val="sr-Cyrl-RS"/>
        </w:rPr>
        <w:t>р</w:t>
      </w:r>
      <w:r w:rsidRPr="008D26D6">
        <w:rPr>
          <w:rFonts w:ascii="Arial" w:hAnsi="Arial" w:cs="Arial"/>
          <w:sz w:val="24"/>
          <w:szCs w:val="24"/>
          <w:lang w:val="sr-Cyrl-RS"/>
        </w:rPr>
        <w:t>ађени. У наведен јавне књиге уписују се и управљачи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Јавни путеви (општински путеви и улице) и некатегорисани путеви чине мрежу локалних путева на територији општине.</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4.</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Општински путеви и улице се категоришу на основу критеријума које прописује Влада.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На основу критеријума из става 1. овог члана Скупштина доноси акт о категоризацији општинских путева и улица.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На предлог јединице локалне самоуправе, некатегорисани пут може се уврстити у јавни пут у случају испуњености критеријума из става 1. овог члана, који утврђује Скупштина општине Чајетина.</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5.</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Локални  пут (у даљем тексту: пут), у смислу ове Одлуке, обухвата: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1. труп пута (доњи и горњи строј пута) и то:</w:t>
      </w:r>
    </w:p>
    <w:p w:rsidR="00E82429" w:rsidRPr="008D26D6" w:rsidRDefault="00E82429" w:rsidP="00E82429">
      <w:pPr>
        <w:spacing w:after="0" w:line="240" w:lineRule="auto"/>
        <w:ind w:left="708" w:firstLine="709"/>
        <w:jc w:val="both"/>
        <w:rPr>
          <w:rFonts w:ascii="Arial" w:hAnsi="Arial" w:cs="Arial"/>
          <w:sz w:val="24"/>
          <w:szCs w:val="24"/>
          <w:lang w:val="sr-Cyrl-RS"/>
        </w:rPr>
      </w:pPr>
      <w:r w:rsidRPr="008D26D6">
        <w:rPr>
          <w:rFonts w:ascii="Arial" w:hAnsi="Arial" w:cs="Arial"/>
          <w:sz w:val="24"/>
          <w:szCs w:val="24"/>
          <w:lang w:val="sr-Cyrl-RS"/>
        </w:rPr>
        <w:t xml:space="preserve"> - доњи строј пута (насипи, усеци, засеци, објекти, постројења и уређаји за одводњавање пута и заштиту пута од површинских и подземних вода и сл.); </w:t>
      </w:r>
    </w:p>
    <w:p w:rsidR="00E82429" w:rsidRPr="008D26D6" w:rsidRDefault="00E82429" w:rsidP="00E82429">
      <w:pPr>
        <w:spacing w:after="0" w:line="240" w:lineRule="auto"/>
        <w:ind w:left="708" w:firstLine="709"/>
        <w:jc w:val="both"/>
        <w:rPr>
          <w:rFonts w:ascii="Arial" w:hAnsi="Arial" w:cs="Arial"/>
          <w:sz w:val="24"/>
          <w:szCs w:val="24"/>
          <w:lang w:val="sr-Cyrl-RS"/>
        </w:rPr>
      </w:pPr>
      <w:r w:rsidRPr="008D26D6">
        <w:rPr>
          <w:rFonts w:ascii="Arial" w:hAnsi="Arial" w:cs="Arial"/>
          <w:sz w:val="24"/>
          <w:szCs w:val="24"/>
          <w:lang w:val="sr-Cyrl-RS"/>
        </w:rPr>
        <w:t xml:space="preserve">- горњи строј пута (коловозна конструкција, коловозни застор, банкине, риголе, берме); </w:t>
      </w:r>
    </w:p>
    <w:p w:rsidR="00E82429" w:rsidRPr="008D26D6" w:rsidRDefault="00E82429" w:rsidP="00E82429">
      <w:pPr>
        <w:spacing w:after="0" w:line="240" w:lineRule="auto"/>
        <w:ind w:left="708"/>
        <w:jc w:val="both"/>
        <w:rPr>
          <w:rFonts w:ascii="Arial" w:hAnsi="Arial" w:cs="Arial"/>
          <w:sz w:val="24"/>
          <w:szCs w:val="24"/>
          <w:lang w:val="sr-Cyrl-RS"/>
        </w:rPr>
      </w:pPr>
      <w:r w:rsidRPr="008D26D6">
        <w:rPr>
          <w:rFonts w:ascii="Arial" w:hAnsi="Arial" w:cs="Arial"/>
          <w:sz w:val="24"/>
          <w:szCs w:val="24"/>
          <w:lang w:val="sr-Cyrl-RS"/>
        </w:rPr>
        <w:t xml:space="preserve">2. ваздушни простор изнад коловоза у висини од најмање седам метара; </w:t>
      </w:r>
    </w:p>
    <w:p w:rsidR="00E82429" w:rsidRPr="008D26D6" w:rsidRDefault="00E82429" w:rsidP="00E82429">
      <w:pPr>
        <w:spacing w:after="0" w:line="240" w:lineRule="auto"/>
        <w:ind w:left="708"/>
        <w:jc w:val="both"/>
        <w:rPr>
          <w:rFonts w:ascii="Arial" w:hAnsi="Arial" w:cs="Arial"/>
          <w:sz w:val="24"/>
          <w:szCs w:val="24"/>
          <w:lang w:val="sr-Cyrl-RS"/>
        </w:rPr>
      </w:pPr>
      <w:r w:rsidRPr="008D26D6">
        <w:rPr>
          <w:rFonts w:ascii="Arial" w:hAnsi="Arial" w:cs="Arial"/>
          <w:sz w:val="24"/>
          <w:szCs w:val="24"/>
          <w:lang w:val="sr-Cyrl-RS"/>
        </w:rPr>
        <w:t xml:space="preserve">3. земљишни појас са обе стране пута потребан за несметано одржавање пута ширине од најмање једног метра, од линије која спаја крајње тачке попречног профила пута; </w:t>
      </w:r>
    </w:p>
    <w:p w:rsidR="00E82429" w:rsidRPr="008D26D6" w:rsidRDefault="00E82429" w:rsidP="00E82429">
      <w:pPr>
        <w:spacing w:after="0" w:line="240" w:lineRule="auto"/>
        <w:ind w:left="708"/>
        <w:jc w:val="both"/>
        <w:rPr>
          <w:rFonts w:ascii="Arial" w:hAnsi="Arial" w:cs="Arial"/>
          <w:sz w:val="24"/>
          <w:szCs w:val="24"/>
          <w:lang w:val="sr-Cyrl-RS"/>
        </w:rPr>
      </w:pPr>
      <w:r w:rsidRPr="008D26D6">
        <w:rPr>
          <w:rFonts w:ascii="Arial" w:hAnsi="Arial" w:cs="Arial"/>
          <w:sz w:val="24"/>
          <w:szCs w:val="24"/>
          <w:lang w:val="sr-Cyrl-RS"/>
        </w:rPr>
        <w:t xml:space="preserve">4. заштитни појас - површину уз ивицу земљишног појаса, на спољну страну који служи за заштиту пута и саобраћаја на њему; </w:t>
      </w:r>
    </w:p>
    <w:p w:rsidR="00E82429" w:rsidRPr="008D26D6" w:rsidRDefault="00E82429" w:rsidP="00E82429">
      <w:pPr>
        <w:spacing w:after="0" w:line="240" w:lineRule="auto"/>
        <w:ind w:left="708"/>
        <w:jc w:val="both"/>
        <w:rPr>
          <w:rFonts w:ascii="Arial" w:hAnsi="Arial" w:cs="Arial"/>
          <w:sz w:val="24"/>
          <w:szCs w:val="24"/>
          <w:lang w:val="sr-Cyrl-RS"/>
        </w:rPr>
      </w:pPr>
      <w:r w:rsidRPr="008D26D6">
        <w:rPr>
          <w:rFonts w:ascii="Arial" w:hAnsi="Arial" w:cs="Arial"/>
          <w:sz w:val="24"/>
          <w:szCs w:val="24"/>
          <w:lang w:val="sr-Cyrl-RS"/>
        </w:rPr>
        <w:t xml:space="preserve">5. опрему за заштиту пута, саобраћаја и околине (заштита од осулина и наноса, стубићи и сл.); </w:t>
      </w:r>
    </w:p>
    <w:p w:rsidR="00E82429" w:rsidRDefault="00E82429" w:rsidP="00E82429">
      <w:pPr>
        <w:spacing w:after="0" w:line="240" w:lineRule="auto"/>
        <w:ind w:left="708"/>
        <w:jc w:val="both"/>
        <w:rPr>
          <w:rFonts w:ascii="Arial" w:hAnsi="Arial" w:cs="Arial"/>
          <w:sz w:val="24"/>
          <w:szCs w:val="24"/>
          <w:lang w:val="sr-Cyrl-RS"/>
        </w:rPr>
      </w:pPr>
      <w:r w:rsidRPr="008D26D6">
        <w:rPr>
          <w:rFonts w:ascii="Arial" w:hAnsi="Arial" w:cs="Arial"/>
          <w:sz w:val="24"/>
          <w:szCs w:val="24"/>
          <w:lang w:val="sr-Cyrl-RS"/>
        </w:rPr>
        <w:t xml:space="preserve">6. саобраћајну сигнализацију. </w:t>
      </w:r>
    </w:p>
    <w:p w:rsidR="00E82429" w:rsidRDefault="00E82429" w:rsidP="00E82429">
      <w:pPr>
        <w:spacing w:after="0" w:line="240" w:lineRule="auto"/>
        <w:jc w:val="both"/>
        <w:rPr>
          <w:rFonts w:ascii="Arial" w:hAnsi="Arial" w:cs="Arial"/>
          <w:sz w:val="24"/>
          <w:szCs w:val="24"/>
          <w:lang w:val="sr-Cyrl-RS"/>
        </w:rPr>
      </w:pPr>
    </w:p>
    <w:p w:rsidR="00E82429" w:rsidRPr="008D26D6" w:rsidRDefault="00E82429" w:rsidP="00E82429">
      <w:pPr>
        <w:spacing w:after="0" w:line="240" w:lineRule="auto"/>
        <w:ind w:left="708"/>
        <w:jc w:val="both"/>
        <w:rPr>
          <w:rFonts w:ascii="Arial" w:hAnsi="Arial" w:cs="Arial"/>
          <w:sz w:val="24"/>
          <w:szCs w:val="24"/>
          <w:lang w:val="sr-Cyrl-RS"/>
        </w:rPr>
      </w:pPr>
    </w:p>
    <w:p w:rsidR="00E82429" w:rsidRDefault="00E82429" w:rsidP="00E82429">
      <w:pPr>
        <w:spacing w:after="0" w:line="240" w:lineRule="auto"/>
        <w:ind w:firstLine="142"/>
        <w:jc w:val="center"/>
        <w:rPr>
          <w:rFonts w:ascii="Arial" w:hAnsi="Arial" w:cs="Arial"/>
          <w:b/>
          <w:sz w:val="24"/>
          <w:szCs w:val="24"/>
          <w:lang w:val="sr-Cyrl-RS"/>
        </w:rPr>
      </w:pPr>
      <w:r w:rsidRPr="008D26D6">
        <w:rPr>
          <w:rFonts w:ascii="Arial" w:hAnsi="Arial" w:cs="Arial"/>
          <w:b/>
          <w:sz w:val="24"/>
          <w:szCs w:val="24"/>
          <w:lang w:val="sr-Cyrl-RS"/>
        </w:rPr>
        <w:t>Члан 6.</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Управљање општинским путевима,улицама и некатегорисаним путевима (у даљем тексту: локални путеви), као делатност од општег интереса, обухвата: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1) планирање, пројектовање, одржавање и заштиту локалних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2) вршење инвеститорске функције на пројектовању и одржавању локалних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организовање и обављање стручних послова на пројектовању, одржавању и заштити локалних путева;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4) уступање радова на пројектовању, одржавању и стручном надзору локалних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5) организовање стручног надзора над изградњом, реконструкцијом, одржавањем и заштитом локалних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6) организовање наплате и контролу наплате накнада за употребу локалних путева, вршење јавних овлашћења;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 7) праћење стања путне мреже;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 xml:space="preserve"> </w:t>
      </w:r>
      <w:r w:rsidRPr="008D26D6">
        <w:rPr>
          <w:rFonts w:ascii="Arial" w:hAnsi="Arial" w:cs="Arial"/>
          <w:sz w:val="24"/>
          <w:szCs w:val="24"/>
          <w:lang w:val="sr-Cyrl-RS"/>
        </w:rPr>
        <w:t xml:space="preserve">8) заштиту локалних путева;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 xml:space="preserve"> </w:t>
      </w:r>
      <w:r w:rsidRPr="008D26D6">
        <w:rPr>
          <w:rFonts w:ascii="Arial" w:hAnsi="Arial" w:cs="Arial"/>
          <w:sz w:val="24"/>
          <w:szCs w:val="24"/>
          <w:lang w:val="sr-Cyrl-RS"/>
        </w:rPr>
        <w:t xml:space="preserve">9) означавање локалних путева и вођење евиденције о локалним путевима и о саобраћајно-техничким подацима за те путеве;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10) управљање саобраћајем и организовање и обављање бројања возила на локалним путевима.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Делатност управљања општинским путевима, улицама и некатегорисаним путевима може да обавља јавно предузеће, односно друштво капитала чији је једини власник јединица локалне самоуправе, као и друго друштво капитала или предузетник(у даљем тексту Управљач пута), коме је надлежни орган јединице локалне самоуправе поверио обављање делатности управљања општинским путевима, улицама и некатегорисаним путевима, у складу са Законом.</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Управљач локалних путева дужан је да обезбеди трајно, непрекидно и квалитетно одржавање и заштиту пута, у циљу несметаног и безбедног одвијања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При обављању делатности управљања локалним путевима, Управљач локалних путева дужан је да одржавање и заштиту локалних путева спроводи у складу са прописима донетим на основу Закона којим се уређују путеви, као и да се стара о заштити животне средине.</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Управљач локалних путева одговара за штету која настане корисницима локалних путева због пропуштања благовременог обављања радова на одржавању пута прописаних Законом, односно због извођења радова супротно прописаним техничким условима и начину њиховог извођења.</w:t>
      </w: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ind w:firstLine="709"/>
        <w:jc w:val="center"/>
        <w:rPr>
          <w:rFonts w:ascii="Arial" w:hAnsi="Arial" w:cs="Arial"/>
          <w:b/>
          <w:sz w:val="24"/>
          <w:szCs w:val="24"/>
          <w:lang w:val="sr-Cyrl-RS"/>
        </w:rPr>
      </w:pPr>
      <w:r w:rsidRPr="008D26D6">
        <w:rPr>
          <w:rFonts w:ascii="Arial" w:hAnsi="Arial" w:cs="Arial"/>
          <w:b/>
          <w:sz w:val="24"/>
          <w:szCs w:val="24"/>
          <w:lang w:val="sr-Cyrl-RS"/>
        </w:rPr>
        <w:t>Члан 7.</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Управљачу локалних путева поверава се вршење јавних овлашћења која се односе на: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 издавање услова за израду техничке документације за изградњу и реконструкцију саобраћајног прикључка на локални пут и доношење решења инвеститору о испуњености издатих услова; </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2) издавање услова за израду техничке документације за постављање линијског инфраструктурног објекта на локалном путу и заштитном појасу локалног пута (железничка инфраструктура, електроенергетски вод, нафтовод, гасовод, објекат висинског превоза, линијска инфраструктура електронских</w:t>
      </w:r>
    </w:p>
    <w:p w:rsidR="00E82429" w:rsidRPr="008D26D6" w:rsidRDefault="00E82429" w:rsidP="00E82429">
      <w:pPr>
        <w:spacing w:after="0" w:line="240" w:lineRule="auto"/>
        <w:jc w:val="both"/>
        <w:rPr>
          <w:rFonts w:ascii="Arial" w:hAnsi="Arial" w:cs="Arial"/>
          <w:sz w:val="24"/>
          <w:szCs w:val="24"/>
          <w:lang w:val="sr-Cyrl-RS"/>
        </w:rPr>
      </w:pPr>
      <w:r w:rsidRPr="008D26D6">
        <w:rPr>
          <w:rFonts w:ascii="Arial" w:hAnsi="Arial" w:cs="Arial"/>
          <w:sz w:val="24"/>
          <w:szCs w:val="24"/>
          <w:lang w:val="sr-Cyrl-RS"/>
        </w:rPr>
        <w:t xml:space="preserve"> комуникација, водоводна и канализациона инфраструктура и др.) и доношење решења инвеститору о испуњености издатих услова;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3) издавање сагласности за одржавање спортске или друге приредбе на локалном путу;</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издавање дозволе за обављање ванредног превоза на локалном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издавање дозволе за прекомерно коришћење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6) издавање одобрења за постављање рекламних табли и паноа;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7) издавање одобрења за постављање уређаја за обавештавање или оглашавање на локалном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8) издавање сагласности за преусмеравање саобраћаја у случају обављања радова на изградњи, реконструкцији, одржавању и заштити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9) издавање сагласности и услова за прикључење прилазног пута на локални пут.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Акти из става 1. тач. 4), 5), 6), 7) и 8) овог члана издају се на основу претходно издатих саобраћајно-техничких услова.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Управљач локалних путева дужан је да одлучи по захтеву: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 за издавање услова за израду техничке документације из става 1. тач. 1) и 2) овог члана – у року прописаном законом којим се уређују планирање и изградња;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2) за издавање сагласности, односно дозволе из става 1. тач. 3), 4) и 8) овог члана – у року од осам радних дана од дана подношења захтева;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за издавање дозволе, односно одобрења из става 1. тач. 5), 6) , 7) и 9) овог члана – у року од 30 дана од дана подношења захтева.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Против акта из става 1. овог члана може се изјавити жалба Општинском већу у року од 15 дана од дана достављања тог акта.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Управљач локалних путева дужан је да о акту донетом у вршењу јавних овлашћења води евиденцију коју ажурира на дневном нивоу и објављује на својој интернет страници.</w:t>
      </w: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8.</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Ради спречавања угрожавања стабилности локалног пута и обезбеђивања услова за несметано одвијање саобраћаја и режим саобраћаја на путевима, забрањено је да носилац права службености и других права на путу изводи радове на локалном путу (грађење, односно постављање водовода, канализације, топловода, гасовода, телекомуникационих и електро водова, инсталација, постројења и других сличних објеката) без сагласности и решења Управљача пута.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заштитном појасу поред општинског и некатегорисаног пута ван насеља, забрањена је изградња грађевинских и других објеката, као и грађење и постављање постројења, уређаја и инсталација, осим изградње саобраћајних површина пратећих, функционалних садржаја општинског пута, као и постројења, уређаја и инсталација који служе потребама општинског пута и саобраћаја на општинском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 заштитном појасу поред општинског и некатегорисаног пута ван насеља може да се гради, односно поставља линијски инфраструктурни објекат: железничка инфраструктура, електроенергетски вод, нафтовод, гасовод, објекат висинског превоза, линијска инфраструктура електронских комуникација, водоводна и канализациона инфраструктура и слично, ако су за извођење тих радова прибављени услови и решење из члана 7. став 1. тачка 2) ове Одлуке.</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Управљач пута је дужан да обезбеди контролу извођења радова из става 3. овог члана. </w:t>
      </w:r>
    </w:p>
    <w:p w:rsidR="00E82429" w:rsidRDefault="00E82429" w:rsidP="00E82429">
      <w:pPr>
        <w:spacing w:after="0" w:line="240" w:lineRule="auto"/>
        <w:ind w:firstLine="709"/>
        <w:jc w:val="center"/>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9.</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Правно лице, предузетник или физичко лице, које управља објектом, постројењем, уређајем, инсталацијом и водовима, уграђеним у локални пут, дужно је да одржава тај објекат, постројење, уређај, инсталацију и вод, на начин којим се не оштећује пут, не угрожава безбедност саобраћаја или не омета одржавање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случају оштећења, односно квара, објеката, постројења, уређаја, инсталација или водова из става 1. овог члана, лице које управља тим објектима дужно је да без одлагања приступи идентификацији и локализацији оштећења, односно квара који може нанети штету путу или путном објекту, угрозити животе људи и безбедност саобраћаја или изазвати еколошке последице по околину.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Лице из става 1. овог члана о насталом квару одмах по сазнању, обавештава Управљача, а радовима на отклањању оштећења, односно квара приступа у складу са претходно прибављеном сагласношћу Управљача које садржи саобраћајно-техничке услове. </w:t>
      </w:r>
    </w:p>
    <w:p w:rsidR="00E82429" w:rsidRPr="006E0015"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Трошкове извођења радова из става 2. и 3. овог члана, као и трошкове извођења радова на враћању пута у првобитно стање сноси лице из става 1. овог члана. </w:t>
      </w: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10.</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Зона захтеване прегледности пута јесте прегледност за безбедно заустављање возила испред непокретне препреке на коловозу пута, која мора бити обезбеђена нараскрсници или на свакој тачки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Зону прегледности пута одређује Управљач полазећи од услова одвијања саобраћаја, законске и техничке регулативе. </w:t>
      </w:r>
    </w:p>
    <w:p w:rsidR="00E82429" w:rsidRPr="008D26D6" w:rsidRDefault="00E82429" w:rsidP="00E82429">
      <w:pPr>
        <w:spacing w:after="0" w:line="240" w:lineRule="auto"/>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11.</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 Заштитни појас јесте површина уз ивицу земљишног појаса на спољну страну, висине 7 метара од највише тачке коловоза у попречном профилу, а чија ширина износи на: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општинским путевима.............................................. 5 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некатегорисаним путевима...................................... 1 м </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Одредбе из става 1. овог члана се примењују ако није другачије одређено просторним, односно урбанистичким планом. </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12.</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заштитном појасу поред локалних путева ван насеља забрањено је постављање постројења, уређаја и инсталација које не припадају инфраструктурним системима, грађење стамбених, пословних, помоћних и сличних зграда, бунара, резервоара, септичких јама и других грађевинских објеката, отварање каменолома, депоновање или одлагање различитог материјала и стварање депонија отпада и смећа.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 заштитном појасу може се градити, односно постављати водовод, канализација, топловод, гасовод, телекомуникациони и електро вод, уз претходно прибављену сагласност Управљача пута, а у свему у складу са одредбама Закона из области планирања и изградње.</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Ограде, дрвеће и други засади у земљишном и заштитном појасу могу се подизати тако да не ометају прегледност локалног пута и раскрснице, не угрожавају и ометају безбедност саобраћаја и не ометају или спречавају радове на одржавању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Власник, односно држалац земљишта које се налази у заштитном појасу и у зони потребне прегледности, дужан је да на захтев Управљача пута уклони засаде, ограде, дрвеће, предмете, материјале, постројења, уређаје и објекте у циљу обезбеђења прегледности пута, као и да површину заштитног појаса одржава на начин да се не омета прегледност пута и угрожава безбедност саобраћаја. </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13.</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Рекламне табле, рекламни панои, уређаји за сликовно или звучно обавештавање или оглашавање, могу се постављати на начин предвиђен законом и посебном одлуком Општине Чајетина, на удаљености од 5 метара мерено од спољне ивице коловоза и под условом да не ометају безбедно одвијање саобраћаја и прегледност на локланом путу. </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14.</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Сусед пута дужан је: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да уклони растиње и гране дрвећа које прелазе на путно земљиште и сужавају слободни и саобраћајни профил локалног пута или ометају прегледност пута и раскрснице;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уредно одржава путне канале за одвод површинских вода;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изгради и уредно одржава пропусте на улазима у своје парцеле. </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некатегорисане путеве на својој територији месна заједница преко лица које је одредио Савет месне заједнице овлашћена је да контролише испуњавање обавеза суседа пута из става 1. овог члана, да га упозори на прописане обавезе, као и да поднесе пријаву надлежном инспектору. </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15.</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Сусед локално</w:t>
      </w:r>
      <w:r>
        <w:rPr>
          <w:rFonts w:ascii="Arial" w:hAnsi="Arial" w:cs="Arial"/>
          <w:sz w:val="24"/>
          <w:szCs w:val="24"/>
          <w:lang w:val="sr-Cyrl-RS"/>
        </w:rPr>
        <w:t>г</w:t>
      </w:r>
      <w:r w:rsidRPr="008D26D6">
        <w:rPr>
          <w:rFonts w:ascii="Arial" w:hAnsi="Arial" w:cs="Arial"/>
          <w:sz w:val="24"/>
          <w:szCs w:val="24"/>
          <w:lang w:val="sr-Cyrl-RS"/>
        </w:rPr>
        <w:t xml:space="preserve"> пута дужан је да омогући слободно отицање воде и одлагање снега са пута на његово земљиште.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Сусед локалног пута дужан је да омогући прилаз путу или путном објекту ради извођења радова на одржавању пута или путног објекта.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Управљач пута може на суседовом земљишту изградити одводне канале и друге уређаје за одвођење воде од трупа пута, као и поставити привремене или сталне уређаје и регулације, односно подићи засаде за заштиту пута и саобраћаја на њему од снежних лавина, сметова и других штетних утицаја, ако се исти не могу изградити, поставити, односно подићи на путу.</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Регулисање односа између суседа пута и Управљача пута врши се у складу са прописима којима се уређује одржавање јавних путева.</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Default="00E82429" w:rsidP="00E82429">
      <w:pPr>
        <w:spacing w:after="0" w:line="240" w:lineRule="auto"/>
        <w:ind w:firstLine="142"/>
        <w:jc w:val="center"/>
        <w:rPr>
          <w:rFonts w:ascii="Arial" w:hAnsi="Arial" w:cs="Arial"/>
          <w:b/>
          <w:sz w:val="24"/>
          <w:szCs w:val="24"/>
          <w:lang w:val="sr-Cyrl-RS"/>
        </w:rPr>
      </w:pPr>
      <w:r w:rsidRPr="008D26D6">
        <w:rPr>
          <w:rFonts w:ascii="Arial" w:hAnsi="Arial" w:cs="Arial"/>
          <w:b/>
          <w:sz w:val="24"/>
          <w:szCs w:val="24"/>
          <w:lang w:val="sr-Cyrl-RS"/>
        </w:rPr>
        <w:t>Члан 16.</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Ради несметаног и безбедног одвијања саобраћаја и заштите локалног пута од оштећења, на местима на којима се окупљају грађани у великом броју или постоје интензивни пешачки токови (спортски стадиони, сајмишта, школе, јавни локали и сл.) или на местима која се користе за држање стоке у већем броју (пашњаци, ергеле и сл.), а која се налазе поред локалног пута са великом густином саобраћајног тока, поставља се одговарајућа ограда којом се то место одваја од локалног пута ако Управљач локалног пута утврди потребу за њеним постављањем.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Постављањем ограде из става 1. овог члана не сме се умањити захтевана прегледност на локалном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Управљач локалних путева одређује услове и начин постављања и одржавања ограде из става 1. овог члана.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Ограду су дужни да поставе и одржавају непосредни држаоци земљишта или објеката из става 1. овог члана.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Ако непосредни држаоци земљишта или објеката не поставе или не одржавају ограде, постављање, односно одржавање извршиће Управљач локалних путева о њиховом трошку.</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17.</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Саобраћајни прикључак на локални пут гради се у складу са Законом којим се уређује планирање и изградња и на основу издатих услова и решења из члана 7. став 1. тачка 1) ове Одлуке.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Уколико се у зони изграђеног саобраћајног прикључка на локални пут, за чију изградњу је прибављено решење о испуњености услова Управљача локалних путева, промене саобраћајни захтеви (оптерећење, структура, врста и режим тока) врши се реконструкција саобраћајног прикључка тако да се елементи саобраћајног прикључка прилагоде новонасталим саобраћајним захтевима.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Одлуку о прилагођавању саобраћајног прикључка потребама одвијања саобраћаја на локалном путу доноси Управљач локалних путева. Трошкове израде техничке документације, прибављања локацијских услова, грађевинске и употребне дозволе за реконструкцију саобраћајног прикључка, као и трошкове набавке и постављања саобраћајне сигнализације и опреме из става 2. овог члана сноси непосредни држалац непокретности која се прикључује на локални пут.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Техничком прегледу изграђеног саобраћајног прикључка из става 2. овог члана присуствује овлашћени представник Управљача локалних путева</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18.</w:t>
      </w:r>
    </w:p>
    <w:p w:rsidR="00E82429" w:rsidRPr="008D26D6" w:rsidRDefault="00E82429" w:rsidP="00E82429">
      <w:pPr>
        <w:spacing w:after="0" w:line="240" w:lineRule="auto"/>
        <w:rPr>
          <w:rFonts w:ascii="Arial" w:hAnsi="Arial" w:cs="Arial"/>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На општинском путу, улици и некатегорисаном путу</w:t>
      </w:r>
      <w:r>
        <w:rPr>
          <w:rFonts w:ascii="Arial" w:hAnsi="Arial" w:cs="Arial"/>
          <w:sz w:val="24"/>
          <w:szCs w:val="24"/>
          <w:lang w:val="sr-Cyrl-RS"/>
        </w:rPr>
        <w:t xml:space="preserve"> </w:t>
      </w:r>
      <w:r w:rsidRPr="008D26D6">
        <w:rPr>
          <w:rFonts w:ascii="Arial" w:hAnsi="Arial" w:cs="Arial"/>
          <w:sz w:val="24"/>
          <w:szCs w:val="24"/>
          <w:lang w:val="sr-Cyrl-RS"/>
        </w:rPr>
        <w:t xml:space="preserve">(локални путеви) забрањено је нарочито: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 трајно заузимање локалног пута а привремено заузеће локалног пута је могуће, уз претходно прибављену сагласност Управљача локалних путева;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2) извођење радова на локалном путу који нису у вези са изградњом, реконструкцијом, одржавањем и заштитом локалног пута, без сагласности Управљача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3) извођење радова носилаца права службености и других права установљених на локалном путу, којима се оштећује локални пут или угрожава несметано и безбедно одвијање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грађење прикључка прилазног пута или суседних парцела на локални пут без сагласности Управљача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спречавање отицања вода са локалног пута, а посебно из путног јарка и из пропуста кроз труп локалног пута и спречавање даљег отицања вода ка њиховим реципиентима;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6) испуштање вода, отпадних вода и других течности на локални пут;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7) просипање, остављање или бацање материјала, предмета и смећа на локлани пут и у заштитном појасу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8) остављање грађевинског и другог материјала поред локалног пута, ако се тиме умањује прегледност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9) ометање коришћења локалног пута заустављањем или остављањем неисправних, оштећених или хаварисаних возила и нерегистрованих возила на путу или на заштитном појасу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10) замашћивање локалног пута са савременим коловозом мазивима или другим сличним материјама;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11) орање и извођење других пољопривредних радова на банкинама, косинама и земљишном појасу;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12) вучење предмета, материјала, оруђа и других врста терета по локалном путу (греде, балвани, гране, камени блокови, плугови, дрљаче и сл.);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13) спуштање низ косине засека, усека и насипа пута, дрвене грађе, дрва за огрев, камења и другог материјала;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15</w:t>
      </w:r>
      <w:r w:rsidRPr="008D26D6">
        <w:rPr>
          <w:rFonts w:ascii="Arial" w:hAnsi="Arial" w:cs="Arial"/>
          <w:sz w:val="24"/>
          <w:szCs w:val="24"/>
          <w:lang w:val="sr-Cyrl-RS"/>
        </w:rPr>
        <w:t xml:space="preserve">) паљење траве и другог растиња на локалном путу, као и отпадних предмета и материјала;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16</w:t>
      </w:r>
      <w:r w:rsidRPr="008D26D6">
        <w:rPr>
          <w:rFonts w:ascii="Arial" w:hAnsi="Arial" w:cs="Arial"/>
          <w:sz w:val="24"/>
          <w:szCs w:val="24"/>
          <w:lang w:val="sr-Cyrl-RS"/>
        </w:rPr>
        <w:t xml:space="preserve">) наношење блата на локални пут са савременим коловозом;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17</w:t>
      </w:r>
      <w:r w:rsidRPr="008D26D6">
        <w:rPr>
          <w:rFonts w:ascii="Arial" w:hAnsi="Arial" w:cs="Arial"/>
          <w:sz w:val="24"/>
          <w:szCs w:val="24"/>
          <w:lang w:val="sr-Cyrl-RS"/>
        </w:rPr>
        <w:t>) пуштање стоке на локални пут без надзора, напасање и напајање стоке на путном земљишту;</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18</w:t>
      </w:r>
      <w:r w:rsidRPr="008D26D6">
        <w:rPr>
          <w:rFonts w:ascii="Arial" w:hAnsi="Arial" w:cs="Arial"/>
          <w:sz w:val="24"/>
          <w:szCs w:val="24"/>
          <w:lang w:val="sr-Cyrl-RS"/>
        </w:rPr>
        <w:t xml:space="preserve">) окретање запреге, трактора, плугова и других пољопривредних машина и оруђа при извођењу пољопривредних радова;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19</w:t>
      </w:r>
      <w:r w:rsidRPr="008D26D6">
        <w:rPr>
          <w:rFonts w:ascii="Arial" w:hAnsi="Arial" w:cs="Arial"/>
          <w:sz w:val="24"/>
          <w:szCs w:val="24"/>
          <w:lang w:val="sr-Cyrl-RS"/>
        </w:rPr>
        <w:t xml:space="preserve">) кочење запрежних возила спречавањем окретања точкова на локалном путу са савременим коловозом;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20</w:t>
      </w:r>
      <w:r w:rsidRPr="008D26D6">
        <w:rPr>
          <w:rFonts w:ascii="Arial" w:hAnsi="Arial" w:cs="Arial"/>
          <w:sz w:val="24"/>
          <w:szCs w:val="24"/>
          <w:lang w:val="sr-Cyrl-RS"/>
        </w:rPr>
        <w:t xml:space="preserve">) укључивање возила на пут и искључивање са пута ван прикључка или укрштаја;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21</w:t>
      </w:r>
      <w:r w:rsidRPr="008D26D6">
        <w:rPr>
          <w:rFonts w:ascii="Arial" w:hAnsi="Arial" w:cs="Arial"/>
          <w:sz w:val="24"/>
          <w:szCs w:val="24"/>
          <w:lang w:val="sr-Cyrl-RS"/>
        </w:rPr>
        <w:t xml:space="preserve">) коришћење моторних и прикључних возила, осим возила са гусеницима, без точкова са пнеуматицима;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22</w:t>
      </w:r>
      <w:r w:rsidRPr="008D26D6">
        <w:rPr>
          <w:rFonts w:ascii="Arial" w:hAnsi="Arial" w:cs="Arial"/>
          <w:sz w:val="24"/>
          <w:szCs w:val="24"/>
          <w:lang w:val="sr-Cyrl-RS"/>
        </w:rPr>
        <w:t xml:space="preserve">) коришћење, на савременом коловозном застору, возила са гусеницама која нису снабдевена облогом са равним површинама или другим одговарајућим облогама; </w:t>
      </w:r>
    </w:p>
    <w:p w:rsidR="00E82429"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23</w:t>
      </w:r>
      <w:r w:rsidRPr="008D26D6">
        <w:rPr>
          <w:rFonts w:ascii="Arial" w:hAnsi="Arial" w:cs="Arial"/>
          <w:sz w:val="24"/>
          <w:szCs w:val="24"/>
          <w:lang w:val="sr-Cyrl-RS"/>
        </w:rPr>
        <w:t>) свако друго чињење којим се оштећује или би се могао оштетити локални пут, умањити захтевана прегледност, омета одвијање саобраћаја, односно угрожава безбедно одвијање саобраћаја на локалном путу.</w:t>
      </w:r>
    </w:p>
    <w:p w:rsidR="00E82429" w:rsidRPr="008D26D6" w:rsidRDefault="00E82429" w:rsidP="00E82429">
      <w:pPr>
        <w:spacing w:after="0" w:line="240" w:lineRule="auto"/>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19.</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Управљач локалних путева дужан је да у обављању послова заштите локалног пута свакодневно спроводи активности на утврђивању заузећа локалног, бесправног извођења радова на локалном и у заштитном појасу и свих других чињења којима се битно оштећује или би се могао оштетити локални и некатегорисани пут или ометати безбедно одвијање саобраћаја на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Управљач локалних путева, у случајевима из става 1. овог члана, дужан је да без одлагања, поднесе Одељењу надлежном за инспекцијске послове писани захтев који се заснива на тачном и потпуном чињеничном стању, ради спровођења инспекцијских мера.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Захтев из става 2. овог члана садржи изјаву овлашћеног представника Управљача локалних путева, податке из евиденције о локалним, односно </w:t>
      </w:r>
      <w:r w:rsidRPr="008D26D6">
        <w:rPr>
          <w:rFonts w:ascii="Arial" w:hAnsi="Arial" w:cs="Arial"/>
          <w:sz w:val="24"/>
          <w:szCs w:val="24"/>
          <w:lang w:val="sr-Cyrl-RS"/>
        </w:rPr>
        <w:lastRenderedPageBreak/>
        <w:t>некатегорисаним путевима, геодетске снимке заузећа и друге податке битне за вођење инспекцијског поступка.</w:t>
      </w: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20.</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Ако се локални пут налази у таквом стању да се на њему не може одвијати саобраћај или се не може одвијати саобраћај појединих врста возила, или ако би саобраћај појединих врста возила наносио штету путу, његовом делу или путном објекту, или ако се радови на одржавању пута не могу извести без обустављања саобраћаја или то захтевају други разлози безбедности саобраћаја и заштите пута, орган управе надлежан за послове саобраћаја може, на предлог Управљача, надлежног инспектора, органа унутрашњих послова надлежног за безбедност саобраћаја и месне заједнице, да забрани саобраћај на том делу пута за сва или за поједине категорије возила на целом путу, његовом делу или путном објекту.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Општа забрана саобраћаја на локалном путу, његовом делу или путном објекту може бити само привремена, а забрана саобраћаја за поједине категорије возила на локалном путу, његовом делу или путном објекту може бити привремена или стална.</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Забрана саобраћаја мора се објавити на погодан начин и означити одговарајућом саобраћајном сигнализацијом, као и другим потребним мерама обезбеђења. </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21.</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На општинском, односно некатегорисаном путу за превоз возилом које само или са теретом премашује прописима дозвољено осовинско оптерећење, укупну масу, ширину, дужину или висину, сходно се примењују одредбе Закона о јавним путевима које се односе на ванредни превоз. </w:t>
      </w: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ind w:firstLine="142"/>
        <w:jc w:val="center"/>
        <w:rPr>
          <w:rFonts w:ascii="Arial" w:hAnsi="Arial" w:cs="Arial"/>
          <w:b/>
          <w:sz w:val="24"/>
          <w:szCs w:val="24"/>
          <w:lang w:val="sr-Cyrl-RS"/>
        </w:rPr>
      </w:pPr>
      <w:r w:rsidRPr="008D26D6">
        <w:rPr>
          <w:rFonts w:ascii="Arial" w:hAnsi="Arial" w:cs="Arial"/>
          <w:b/>
          <w:sz w:val="24"/>
          <w:szCs w:val="24"/>
          <w:lang w:val="sr-Cyrl-RS"/>
        </w:rPr>
        <w:t>Члан 22.</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Привредно друштво, друго правно лице, предузетник или физичко лице који у обављању привредне делатности (експлоатација шљунка, дрвета, камена и друго) користи пут за саобраћај теретних и специјалних возила којима се може проузроковати оштећење пута, дужно је да прибави сагласност Управљача пута за коришћење пута. </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Сагласност из става 1. овог члана садржи услове под којима се дозвољава коришћење пута, евентуална ограничења, начин отклањања оштећења насталих због појачаног коришћења и друго. </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ind w:firstLine="142"/>
        <w:jc w:val="center"/>
        <w:rPr>
          <w:rFonts w:ascii="Arial" w:hAnsi="Arial" w:cs="Arial"/>
          <w:b/>
          <w:sz w:val="24"/>
          <w:szCs w:val="24"/>
          <w:lang w:val="sr-Cyrl-RS"/>
        </w:rPr>
      </w:pPr>
      <w:r w:rsidRPr="008D26D6">
        <w:rPr>
          <w:rFonts w:ascii="Arial" w:hAnsi="Arial" w:cs="Arial"/>
          <w:b/>
          <w:sz w:val="24"/>
          <w:szCs w:val="24"/>
          <w:lang w:val="sr-Cyrl-RS"/>
        </w:rPr>
        <w:t>Члан 23.</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 случају елементарних непогода и ванредних околности, Управљач локалног пута дужан је да предузима активности и мере у циљу отклањања недостатака узрокованих елементарним непогодама и ванредним околностима, а које је неопходно спровести да би се обезбедило несметано одвијање саобраћаја, или одвијање саобраћаја у отежаним условима, када је онемогућена проходност и угрожена безбедност учесника у саобраћају (ургентно одржавање).</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Ради предузимања активности и мера из става 1. овог члана на некатегорисаним путевима на територији месне заједнице, Савет месне заједнице, по прибављеној сагласности Управљача пута, а на начин и под условима које пропише Управљач пута, може донети одлуку о ангажовању правних и физичких лица.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Месна заједница је дужна да на основу одлуке из става 2. овог члана закључи уговор са ангажованим лицем и достави га Управљачу пута ради добијања сагласности.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Управљач пута ради предузимања активности и мера из става 2. овог члана на некатегорисаним путевима на територији месне заједнице може пружати помоћ месној заједници стављањем на располагање опреме, горива и сл.</w:t>
      </w: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24.</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Лице које је власник, односно држалац ствари, материја или возила са кога потичу ствари, односно материје, које су се нашле на локалном путу и које могу оштетити локални пут или угрозити безбедност саобраћаја, дужно је да их без одлагања уклони или означи.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Ако лице које је власник, односно држалац ствари, материја или возила са кога потичу, не поступи на начин прописан у ставу 1. овог члана, Управљач локалних путева дужан је да предузме мере да се ствари, односно материје уклоне или означе, у року који не може бити дужи од 12 сати.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Трошкове уклањања ствари и материја са јавног пута, односно њихово означавање из става 2. овог члана сноси лице из става 1. овог члана.</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Уклањање ствари и материја са јавног пута мора бити извршено без наношења штете локалном путу.</w:t>
      </w:r>
    </w:p>
    <w:p w:rsidR="00E82429"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ind w:firstLine="709"/>
        <w:jc w:val="both"/>
        <w:rPr>
          <w:rFonts w:ascii="Arial" w:hAnsi="Arial" w:cs="Arial"/>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25.</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Лице које је возач, власник или држалац онеспособљеног возила за даљу вожњу на локалном путу, дужно је да ради безбедног одвијања саобраћаја, одмах означи возило на начин одређен прописима о безбедности саобраћаја и предузме мере да се возило у најкраћем року, који не може бити дужи од два сата, уклони са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Ако лице које је возач, власник или држалац онеспособљеног возила за даљу вожњу на локалном путу, не поступи на начин прописан у ставу 1. овог члана, Управљач локалних путева је дужан да одмах предузме мере за означавање, односно уклањање тог возила у року који не може бити дужи од два сата од истека рока из става 1. овог члана.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Трошкове уклањања возила са јавног пута, односно њиховог означавања из става 2. овог члана сноси лице које је возач, власник или држалац онеспособљеног возила за даљу вожњу на локалном путу. </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Уклањање возила са локалног пута мора бити извршено без наношења штете локалном путу.</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26.</w:t>
      </w:r>
    </w:p>
    <w:p w:rsidR="00E82429"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случају одржавања спортске, односно друге приредбе на локалном путу, према Закону којим се уређује безбедност саобраћаја на путевима, а која захтева обуставу саобраћаја или другу измену у режиму саобраћаја, орган управе надлежан за послове саобраћаја доноси решење о техничком регулисању саобраћаја, чији је саставни део саобраћајни пројекат.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Решење из става 1. овог члана доноси се по претходно прибављеној сагласности Управљача локалних путева на којем се одржава спортска, односно друга приредба на јавном путу.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Организатор спортске, односно друге приредбе сноси трошкове постављања саобраћајне сигнализације и опреме којом се врши обустава саобраћаја или измена у режиму саобраћаја, као и трошкове обавештавања јавност</w:t>
      </w:r>
      <w:r>
        <w:rPr>
          <w:rFonts w:ascii="Arial" w:hAnsi="Arial" w:cs="Arial"/>
          <w:sz w:val="24"/>
          <w:szCs w:val="24"/>
          <w:lang w:val="sr-Cyrl-RS"/>
        </w:rPr>
        <w:t>и и предузетих мера обезбеђења.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Решење из става 1. овог члана Одељење доставља организатору спортске, односно друге приредбе, министарству надлежном за унутрашње послове и Управљачу локалних путева на којем ће се одржати спортска или друга приредба. </w:t>
      </w:r>
    </w:p>
    <w:p w:rsidR="00E82429" w:rsidRDefault="00E82429" w:rsidP="00E82429">
      <w:pPr>
        <w:spacing w:after="0" w:line="240" w:lineRule="auto"/>
        <w:jc w:val="center"/>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27.</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Одржавање локалних путева обухвата редовно одржавање, рехабилитацију и ургентно одржавање.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При извођењу радова на одржавању локалних путева Управљач локалних путева дужан је да омогући безбедно одвијање саобраћаја.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За радове на одржавању локалних путева сходно се примењују одредбе Закона о јавним путевима које се односе на одржавање јавних путева.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Изградња и реконструкција општинских путева, улица и некатегорисаних путева као грађевинских објеката врши се у складу са Законом о планирању и изградњи и као таква подлеже контроли надлежне грађевинске инспекције.</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28.</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Надзор над спровођењем ове Одлуке врши општинска управа-орган управе надлежан за послове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Инспекцијски надзор над применом одредаба ове Одлуке врши инспекција надлежна за путеве и надлежна инспекција из члана 27. став 4. ове Одлуке. </w:t>
      </w:r>
    </w:p>
    <w:p w:rsidR="00E82429"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Контролу и комунално полицијске послове у вези са спровођењем ове Одлуке врши комунална полиција. </w:t>
      </w:r>
    </w:p>
    <w:p w:rsidR="00E82429" w:rsidRPr="00AC2167"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29.</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вршењу инспекцијског надзора инспектор надлежан за путеве, односно комунални полицајац у вршењу контроле је овлашћен да у складу са Законом и овом Одлуком нареди извршење утврђених обавеза и предузимање мера и радњи у одређеном року, као и да предузме и друге мере за које је Законом овлашћен.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Надлежни инспектор за путеве, односно комунални полицајац овлашћен је да изда прекршајни налог када је за прекршај предвиђена новчана казна у фиксном износу сходно одредбама ове Одлуке. </w:t>
      </w:r>
    </w:p>
    <w:p w:rsidR="00E82429" w:rsidRPr="00AC2167"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Надлежни инспектор за путеве у случајевима предвиђеним законом овлашћен је да поднесе прекршајну односно кривичну пријаву, као и пријаву за привредни преступ. </w:t>
      </w:r>
    </w:p>
    <w:p w:rsidR="00E82429" w:rsidRDefault="00E82429" w:rsidP="00E82429">
      <w:pPr>
        <w:spacing w:after="0" w:line="240" w:lineRule="auto"/>
        <w:jc w:val="center"/>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30</w:t>
      </w:r>
      <w:r>
        <w:rPr>
          <w:rFonts w:ascii="Arial" w:hAnsi="Arial" w:cs="Arial"/>
          <w:b/>
          <w:sz w:val="24"/>
          <w:szCs w:val="24"/>
          <w:lang w:val="sr-Cyrl-RS"/>
        </w:rPr>
        <w:t>.</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вршењу инспекцијског надзора надлежни инспектор за путеве је овлашћен да у складу са законом и овом Одлуком: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 забрани извршење радова који се изводе противно закону и другим прописима, техничким прописима и стандардима и нормама квалитета приликом извођења радова и употребе материјала при одржавању локалног пута, његовог дела и путног објекта, противно условима одвијања саобраћаја на локалном путу, његовом делу и путном објекту или противно прописаним мерама заштите локалног пута, његовог дела и путног објекта;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2) предложи органу управе надлежном за послове саобраћаја обуставу саобраћаја одређене категорије возила на локалном путу, његовом делу или путном објекту;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наложи отклањање насталих недостатака на локалном путу, његовом делу или путном објекту, услед непредвиђених и непланираних околности којима се угрожава или може бити угрожена безбедност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наложи уклањање ограда, дрвећа, засада, грађевинског и другог материјала и натписа подигнутих, остављених или постављених супротно одредбама Закона и ове одлуке;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наложи уклањање објеката, цевовода, водова, инсталација, натписа, ограда, дрвећа, засада, грађевинског и другог материјала са локалног пута, његовог дела, путног објекта и путног земљишта, осим објеката, цевовода, водова и инсталација за које је установљено право службености или друго право одређено законом;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6) забрани радове који се изводе у непосредној близини локалног пута, његовог дела и путног објекта, а који могу угрозити њихову стабилност и безбедност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7) наложи уклањање саобраћајне сигнализације и опреме на локалном путу, која није постављена на основу решења Одељења;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8) искључи из саобраћаја на локалном путу возило којим се обавља ванредни превоз без дозволе или противно условима датим у дозволи за ванредни превоз;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9) наложи Управљачу локалних путева постављање физичких препрека којима се онемогућава прикључење на локални пут, саобраћајним прикључком или укрштањем путева, односно прикључком прилазног пута на локални пут, до прибављања употребне дозволе, односно сагласности за прикључак;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10) наложи уклањање саобраћајног прикључка на локални пут у путном земљишту, ако за изграђени саобраћајни прикључак нису прибављени услови и решење Управљача локалних путева, односно грађевинска дозвола у остављеном року;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11) наложи отклањање неправилности, односно забрани даље извођење радова приликом одржавања локалног пута, његовог дела и путног објекта, ако утврди да извођач радова не испуњава прописане услове;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12) наложи отклањање недостатака у утврђеном року, ако утврди да се приликом извођења радова и употребе материјала при одржавању локалног пута, његовог дела и путног објекта, не примењују технички прописи и стандарди и норме квалитета, а ако се у утврђеном року недостаци не отклоне, забрани, односно обустави даље извођење радова и наложи уклањање изведених радова на деловима локалног пута или путног објекта на којима нису отклоњени наложени недостаци;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13) наложи уклањање ствари, односно материја које су се нашле на локалном путу и које могу оштетити локални пут или угрожавају безбедност саобраћаја, као и неисправних, оштећених или хаварисаних возила за даљу вожњу и нерегистрованих возила којима се омета коришћење локалног пута;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14) нареди правном или физичком лицу да поштује забране из члана 14. ове одлуке и да отклони последице које су настале због вршења забрањених радњи и које могу оштетити локални пут или угрозити безбедност саобраћаја.</w:t>
      </w:r>
    </w:p>
    <w:p w:rsidR="00E82429" w:rsidRDefault="00E82429" w:rsidP="00E82429">
      <w:pPr>
        <w:spacing w:after="0" w:line="240" w:lineRule="auto"/>
        <w:rPr>
          <w:rFonts w:ascii="Arial" w:hAnsi="Arial" w:cs="Arial"/>
          <w:b/>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31.</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Ако је локални пут, његов део или путни објекат у таквом стању да се на њему не може одвијати безбедан саобраћај, саобраћајни инспектор ће наредити да се без одлагања предузму мере обезбеђења, а по потреби може привремено забранити саобраћај на локалном путу, његовом делу или путном објекту. </w:t>
      </w:r>
    </w:p>
    <w:p w:rsidR="00E82429" w:rsidRDefault="00E82429" w:rsidP="00E82429">
      <w:pPr>
        <w:spacing w:after="0" w:line="240" w:lineRule="auto"/>
        <w:ind w:firstLine="709"/>
        <w:jc w:val="center"/>
        <w:rPr>
          <w:rFonts w:ascii="Arial" w:hAnsi="Arial" w:cs="Arial"/>
          <w:sz w:val="24"/>
          <w:szCs w:val="24"/>
          <w:lang w:val="sr-Cyrl-RS"/>
        </w:rPr>
      </w:pP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32.</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У вршењу комунално полицијских послова комунални полицајац је овлашћен да у складу са Законом о комуналној полицији и овом Одлуком: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суседу пута наложи да уклони растиње и гране дрвећа које прелазе на путно земљиште и уредно одржава путне канале за одвод површинских вода (чл.12. Одлуке);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лицу које крши забране из члана 14. ст.1 тач. 6. до тач.21., упозори и нареди му да прекине са кршењем забране.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У случају да сусед пута, односно лице које крши забране не поступи по упозорењу, односно наредби, комунални полицајац је овлашћен да изда прекршајни налог и о томе обавести надлежног инспектора за путеве.</w:t>
      </w:r>
    </w:p>
    <w:p w:rsidR="00E82429" w:rsidRPr="008D26D6" w:rsidRDefault="00E82429" w:rsidP="00E82429">
      <w:pPr>
        <w:spacing w:after="0" w:line="240" w:lineRule="auto"/>
        <w:ind w:firstLine="709"/>
        <w:jc w:val="both"/>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33.</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Против решења надлежног инспектора може се изјавити жалба Општинском већу општине Чајетина у року од 15 дана од дана достављања.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Жалба изјављена против решења из става 1. овог члана не одлаже извршење решења којим се: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1) забрањују, односно обустављају радови;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2) привремено забрањује саобраћај на општинском и некатегорисаном путу, његовом делу или путном објекту;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наређује отклањање недостатака на општинском и некатегорисаном путу, његовом делу или путном објекту којима се угрожава или може бити угрожена безбедност саобраћаја;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наређује рушење и уклањање објеката, цевовода, водова, инсталација, натписа, ограда, дрвећа, засада, грађевинског и другог материјала са општинског и некатегорисаног пута, његовог дела, путног објекта, земљишног и заштитног појаса, осим објеката, цевовода, водова и инсталација за које је установљено право службености или друго право одређено законом;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искључује из саобраћаја на општинском и некатегорисаном путу возило којим се обавља ванредни превоз без посебне дозволе. </w:t>
      </w:r>
    </w:p>
    <w:p w:rsidR="00E82429" w:rsidRPr="008D26D6" w:rsidRDefault="00E82429" w:rsidP="00E82429">
      <w:pPr>
        <w:spacing w:after="0" w:line="240" w:lineRule="auto"/>
        <w:ind w:firstLine="709"/>
        <w:jc w:val="center"/>
        <w:rPr>
          <w:rFonts w:ascii="Arial" w:hAnsi="Arial" w:cs="Arial"/>
          <w:sz w:val="24"/>
          <w:szCs w:val="24"/>
          <w:lang w:val="sr-Cyrl-RS"/>
        </w:rPr>
      </w:pP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34.</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Новчаном казном у износу од </w:t>
      </w:r>
      <w:r>
        <w:rPr>
          <w:rFonts w:ascii="Arial" w:hAnsi="Arial" w:cs="Arial"/>
          <w:sz w:val="24"/>
          <w:szCs w:val="24"/>
          <w:lang w:val="sr-Cyrl-RS"/>
        </w:rPr>
        <w:t xml:space="preserve"> 100.000,00 до 1.000.000,00 </w:t>
      </w:r>
      <w:r w:rsidRPr="008D26D6">
        <w:rPr>
          <w:rFonts w:ascii="Arial" w:hAnsi="Arial" w:cs="Arial"/>
          <w:sz w:val="24"/>
          <w:szCs w:val="24"/>
          <w:lang w:val="sr-Cyrl-RS"/>
        </w:rPr>
        <w:t xml:space="preserve"> динара казниће се правно лице:</w:t>
      </w:r>
    </w:p>
    <w:p w:rsidR="00E82429" w:rsidRPr="00AC2167" w:rsidRDefault="00E82429" w:rsidP="00E82429">
      <w:pPr>
        <w:pStyle w:val="ListParagraph"/>
        <w:numPr>
          <w:ilvl w:val="0"/>
          <w:numId w:val="15"/>
        </w:numPr>
        <w:spacing w:after="0" w:line="240" w:lineRule="auto"/>
        <w:jc w:val="both"/>
        <w:rPr>
          <w:rFonts w:ascii="Arial" w:hAnsi="Arial" w:cs="Arial"/>
          <w:sz w:val="24"/>
          <w:szCs w:val="24"/>
          <w:lang w:val="sr-Cyrl-RS"/>
        </w:rPr>
      </w:pPr>
      <w:r w:rsidRPr="00AC2167">
        <w:rPr>
          <w:rFonts w:ascii="Arial" w:hAnsi="Arial" w:cs="Arial"/>
          <w:sz w:val="24"/>
          <w:szCs w:val="24"/>
          <w:lang w:val="sr-Cyrl-RS"/>
        </w:rPr>
        <w:t xml:space="preserve">које поступа супротно одредбама члана 8. Ове Одлуке;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2</w:t>
      </w:r>
      <w:r w:rsidRPr="008D26D6">
        <w:rPr>
          <w:rFonts w:ascii="Arial" w:hAnsi="Arial" w:cs="Arial"/>
          <w:sz w:val="24"/>
          <w:szCs w:val="24"/>
          <w:lang w:val="sr-Cyrl-RS"/>
        </w:rPr>
        <w:t>) које у заштитном појасу поред путева ван насеља поставља постројења, уређаје и инсталације које не припадају инфраструктурним системима, гради стамбене, пословне, помоћне и сличне зграде, бунаре, резервоаре, септичке јаме и друге грађевинске објекте, отвара каменоломе, депонује или одлаже различит материјал и ствара депоније отпада и смећа. (члан 12. ст.1.);</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које трајно или привремено без сагласности Управљача заузме локални пут (члан 18. ст.1. тач.1.) ;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које изводи радове на локалном путу који нису у вези са изградњом, реконструкцијом, одржавањем и заштитом локалног пута, без сагласности Управљача локалног пута (члан 18. ст.1. тач.2.) ;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које као носилац права службености и других права установљених на локалном путу, изводи радове на локалном путу којима се оштећује пут или угрожава несметано и безбедно одвијање саобраћаја (члан 18. ст.1. тач.3.);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6) које гради прикључак прилазног пута или суседних парцела на локални пут без сагласности Управљача пута (члан 18. ст.1. тач.4.);</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7) које обавља ванредни превоз на локалном путу супротно одредбама Закона о јавним путевима које се односе на ванредни превоз на јавном путу.(члан 21.)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8</w:t>
      </w:r>
      <w:r w:rsidRPr="008D26D6">
        <w:rPr>
          <w:rFonts w:ascii="Arial" w:hAnsi="Arial" w:cs="Arial"/>
          <w:sz w:val="24"/>
          <w:szCs w:val="24"/>
          <w:lang w:val="sr-Cyrl-RS"/>
        </w:rPr>
        <w:t xml:space="preserve">) које у обављању привредне делатности користи локални пут за саобраћај теретних и специјалних возила којима се може проузроковати оштећење локалног пута, без прибављене сагласности Управљача пута (члан 22.);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предузетник новчаном казном у износу </w:t>
      </w:r>
      <w:r>
        <w:rPr>
          <w:rFonts w:ascii="Arial" w:hAnsi="Arial" w:cs="Arial"/>
          <w:sz w:val="24"/>
          <w:szCs w:val="24"/>
          <w:lang w:val="sr-Cyrl-RS"/>
        </w:rPr>
        <w:t xml:space="preserve">од 50.000,00  до  250.000,00 </w:t>
      </w:r>
      <w:r w:rsidRPr="008D26D6">
        <w:rPr>
          <w:rFonts w:ascii="Arial" w:hAnsi="Arial" w:cs="Arial"/>
          <w:sz w:val="24"/>
          <w:szCs w:val="24"/>
          <w:lang w:val="sr-Cyrl-RS"/>
        </w:rPr>
        <w:t xml:space="preserve"> динара.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одговорно лице у правном лицу и физичко лице новчаном казном у износу </w:t>
      </w:r>
      <w:r>
        <w:rPr>
          <w:rFonts w:ascii="Arial" w:hAnsi="Arial" w:cs="Arial"/>
          <w:sz w:val="24"/>
          <w:szCs w:val="24"/>
          <w:lang w:val="sr-Cyrl-RS"/>
        </w:rPr>
        <w:t xml:space="preserve">од 20.000,00 до  75.000,00 </w:t>
      </w:r>
      <w:r w:rsidRPr="008D26D6">
        <w:rPr>
          <w:rFonts w:ascii="Arial" w:hAnsi="Arial" w:cs="Arial"/>
          <w:sz w:val="24"/>
          <w:szCs w:val="24"/>
          <w:lang w:val="sr-Cyrl-RS"/>
        </w:rPr>
        <w:t xml:space="preserve"> динара.</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 </w:t>
      </w: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35.</w:t>
      </w:r>
    </w:p>
    <w:p w:rsidR="00E82429" w:rsidRPr="008D26D6" w:rsidRDefault="00E82429" w:rsidP="00E82429">
      <w:pPr>
        <w:spacing w:after="0" w:line="240" w:lineRule="auto"/>
        <w:ind w:firstLine="709"/>
        <w:jc w:val="center"/>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Новчаном казном у износу </w:t>
      </w:r>
      <w:r>
        <w:rPr>
          <w:rFonts w:ascii="Arial" w:hAnsi="Arial" w:cs="Arial"/>
          <w:sz w:val="24"/>
          <w:szCs w:val="24"/>
          <w:lang w:val="sr-Cyrl-RS"/>
        </w:rPr>
        <w:t xml:space="preserve">од 100.000,00  до  1.000.000,00 </w:t>
      </w:r>
      <w:r w:rsidRPr="008D26D6">
        <w:rPr>
          <w:rFonts w:ascii="Arial" w:hAnsi="Arial" w:cs="Arial"/>
          <w:sz w:val="24"/>
          <w:szCs w:val="24"/>
          <w:lang w:val="sr-Cyrl-RS"/>
        </w:rPr>
        <w:t xml:space="preserve">динара казниће се правно лице: </w:t>
      </w:r>
    </w:p>
    <w:p w:rsidR="00E82429" w:rsidRPr="00AC2167" w:rsidRDefault="00E82429" w:rsidP="00E82429">
      <w:pPr>
        <w:spacing w:after="0" w:line="240" w:lineRule="auto"/>
        <w:ind w:left="709"/>
        <w:jc w:val="both"/>
        <w:rPr>
          <w:rFonts w:ascii="Arial" w:eastAsia="Calibri" w:hAnsi="Arial" w:cs="Arial"/>
          <w:sz w:val="24"/>
          <w:szCs w:val="24"/>
          <w:lang w:val="sr-Latn-CS"/>
        </w:rPr>
      </w:pPr>
      <w:r>
        <w:rPr>
          <w:rFonts w:ascii="Arial" w:eastAsia="Calibri" w:hAnsi="Arial" w:cs="Arial"/>
          <w:sz w:val="24"/>
          <w:szCs w:val="24"/>
          <w:lang w:val="sr-Cyrl-RS"/>
        </w:rPr>
        <w:t xml:space="preserve">1)  </w:t>
      </w:r>
      <w:r w:rsidRPr="00AC2167">
        <w:rPr>
          <w:rFonts w:ascii="Arial" w:eastAsia="Calibri" w:hAnsi="Arial" w:cs="Arial"/>
          <w:sz w:val="24"/>
          <w:szCs w:val="24"/>
          <w:lang w:val="sr-Latn-CS"/>
        </w:rPr>
        <w:t>које поступа супротно члану 9. ове Одлуке;</w:t>
      </w:r>
    </w:p>
    <w:p w:rsidR="00E82429" w:rsidRPr="008D26D6" w:rsidRDefault="00E82429" w:rsidP="00E82429">
      <w:pPr>
        <w:numPr>
          <w:ilvl w:val="0"/>
          <w:numId w:val="15"/>
        </w:numPr>
        <w:spacing w:after="0" w:line="240" w:lineRule="auto"/>
        <w:contextualSpacing/>
        <w:jc w:val="both"/>
        <w:rPr>
          <w:rFonts w:ascii="Arial" w:eastAsia="Calibri" w:hAnsi="Arial" w:cs="Arial"/>
          <w:sz w:val="24"/>
          <w:szCs w:val="24"/>
          <w:lang w:val="sr-Latn-CS"/>
        </w:rPr>
      </w:pPr>
      <w:r w:rsidRPr="008D26D6">
        <w:rPr>
          <w:rFonts w:ascii="Arial" w:eastAsia="Calibri" w:hAnsi="Arial" w:cs="Arial"/>
          <w:sz w:val="24"/>
          <w:szCs w:val="24"/>
          <w:lang w:val="sr-Latn-CS"/>
        </w:rPr>
        <w:t>подиже ограде, дрвеће и засаде поред локалних путева супротно члану</w:t>
      </w:r>
      <w:r w:rsidRPr="008D26D6">
        <w:rPr>
          <w:rFonts w:ascii="Arial" w:eastAsia="Calibri" w:hAnsi="Arial" w:cs="Arial"/>
          <w:sz w:val="24"/>
          <w:szCs w:val="24"/>
          <w:lang w:val="sr-Cyrl-RS"/>
        </w:rPr>
        <w:t xml:space="preserve"> 12. став 3. ове Одлуке;</w:t>
      </w:r>
      <w:r w:rsidRPr="008D26D6">
        <w:rPr>
          <w:rFonts w:ascii="Arial" w:eastAsia="Calibri" w:hAnsi="Arial" w:cs="Arial"/>
          <w:sz w:val="24"/>
          <w:szCs w:val="24"/>
          <w:lang w:val="sr-Latn-CS"/>
        </w:rPr>
        <w:t xml:space="preserve">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3) које постави рекламну таблу, рекламни пано, уређаје за сликовно или звучно обавештавање или оглашавање супротно члану 13. Ове Одлуке;</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4) које не омогући слободно отицање воде и одлагање снега са локалног пута на његово земљиште, или не омогући прилаз локалном путу или путном објекту ради извођења радова на одржавању пута или путног објекта.(члан 15. став 1. и 2.)</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lastRenderedPageBreak/>
        <w:t xml:space="preserve">5) не подигне одговарајућу ограду на местима где је из безбедносних разлога она неопходна, сходно члану 16. ове одлуке;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6</w:t>
      </w:r>
      <w:r w:rsidRPr="008D26D6">
        <w:rPr>
          <w:rFonts w:ascii="Arial" w:hAnsi="Arial" w:cs="Arial"/>
          <w:sz w:val="24"/>
          <w:szCs w:val="24"/>
          <w:lang w:val="sr-Cyrl-RS"/>
        </w:rPr>
        <w:t xml:space="preserve">) које спречава отицање вода са локалног пута, а посебно из путног јарка и из пропуста кроз труп пута или спречава даље отицање вода ка њиховим реципиентима (члан 18. ст.1. тач.5.);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7</w:t>
      </w:r>
      <w:r w:rsidRPr="008D26D6">
        <w:rPr>
          <w:rFonts w:ascii="Arial" w:hAnsi="Arial" w:cs="Arial"/>
          <w:sz w:val="24"/>
          <w:szCs w:val="24"/>
          <w:lang w:val="sr-Cyrl-RS"/>
        </w:rPr>
        <w:t xml:space="preserve">) које испушта воду, отпадне воде и друге течности на локални пут (члан 18. ст.1. тач.6.);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8</w:t>
      </w:r>
      <w:r w:rsidRPr="008D26D6">
        <w:rPr>
          <w:rFonts w:ascii="Arial" w:hAnsi="Arial" w:cs="Arial"/>
          <w:sz w:val="24"/>
          <w:szCs w:val="24"/>
          <w:lang w:val="sr-Cyrl-RS"/>
        </w:rPr>
        <w:t xml:space="preserve">) које просипа, оставља или баца материјале, предмете и смеће на локални пут (члан 18. ст.1. тач.7.);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9</w:t>
      </w:r>
      <w:r w:rsidRPr="008D26D6">
        <w:rPr>
          <w:rFonts w:ascii="Arial" w:hAnsi="Arial" w:cs="Arial"/>
          <w:sz w:val="24"/>
          <w:szCs w:val="24"/>
          <w:lang w:val="sr-Cyrl-RS"/>
        </w:rPr>
        <w:t xml:space="preserve">) које оставља грађевински или други материјал поред локалног пута, ако се тиме умањује прегледност пута (члан 18. ст.1. тач.8.);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10</w:t>
      </w:r>
      <w:r w:rsidRPr="008D26D6">
        <w:rPr>
          <w:rFonts w:ascii="Arial" w:hAnsi="Arial" w:cs="Arial"/>
          <w:sz w:val="24"/>
          <w:szCs w:val="24"/>
          <w:lang w:val="sr-Cyrl-RS"/>
        </w:rPr>
        <w:t xml:space="preserve">) које омета коришћење локалног пута заустављањем или остављањем неисправних, оштећених или хаварисаних и нерегистрованих возила у путном појасу (члан 18. ст.1. тач.9. );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11</w:t>
      </w:r>
      <w:r w:rsidRPr="008D26D6">
        <w:rPr>
          <w:rFonts w:ascii="Arial" w:hAnsi="Arial" w:cs="Arial"/>
          <w:sz w:val="24"/>
          <w:szCs w:val="24"/>
          <w:lang w:val="sr-Cyrl-RS"/>
        </w:rPr>
        <w:t xml:space="preserve">) које замашћује локални пут са савременим коловозом мазивима или другим сличним материјама (члан 18. ст.1. тач.10.); </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12</w:t>
      </w:r>
      <w:r w:rsidRPr="008D26D6">
        <w:rPr>
          <w:rFonts w:ascii="Arial" w:hAnsi="Arial" w:cs="Arial"/>
          <w:sz w:val="24"/>
          <w:szCs w:val="24"/>
          <w:lang w:val="sr-Cyrl-RS"/>
        </w:rPr>
        <w:t>) које оре или изводи друге пољопривредне радове на банкинама, косинама и земљишном појасу (члан 18. ст.1. тач.11.);</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13</w:t>
      </w:r>
      <w:r w:rsidRPr="008D26D6">
        <w:rPr>
          <w:rFonts w:ascii="Arial" w:hAnsi="Arial" w:cs="Arial"/>
          <w:sz w:val="24"/>
          <w:szCs w:val="24"/>
          <w:lang w:val="sr-Cyrl-RS"/>
        </w:rPr>
        <w:t>) које изврши свако друго чињење којим се оштећује или би се могао оштетити локални пут или ометати одвијање саобраћаја на локалном путу (члан 18. ст.1. тач.22.)</w:t>
      </w:r>
    </w:p>
    <w:p w:rsidR="00E82429" w:rsidRPr="008D26D6" w:rsidRDefault="00E82429" w:rsidP="00E82429">
      <w:pPr>
        <w:spacing w:after="0" w:line="240" w:lineRule="auto"/>
        <w:ind w:firstLine="709"/>
        <w:jc w:val="both"/>
        <w:rPr>
          <w:rFonts w:ascii="Arial" w:hAnsi="Arial" w:cs="Arial"/>
          <w:sz w:val="24"/>
          <w:szCs w:val="24"/>
          <w:lang w:val="sr-Cyrl-RS"/>
        </w:rPr>
      </w:pPr>
      <w:r>
        <w:rPr>
          <w:rFonts w:ascii="Arial" w:hAnsi="Arial" w:cs="Arial"/>
          <w:sz w:val="24"/>
          <w:szCs w:val="24"/>
          <w:lang w:val="sr-Cyrl-RS"/>
        </w:rPr>
        <w:t>14</w:t>
      </w:r>
      <w:r w:rsidRPr="008D26D6">
        <w:rPr>
          <w:rFonts w:ascii="Arial" w:hAnsi="Arial" w:cs="Arial"/>
          <w:sz w:val="24"/>
          <w:szCs w:val="24"/>
          <w:lang w:val="sr-Cyrl-RS"/>
        </w:rPr>
        <w:t xml:space="preserve">) не уклони или не означи без одлагања ствари, односно материје које су се нашле на локалном путу које могу оштетити локални пут или угрозити безбедност саобраћаја (члан 24. став 1);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предузетник новчаном казном </w:t>
      </w:r>
      <w:r>
        <w:rPr>
          <w:rFonts w:ascii="Arial" w:hAnsi="Arial" w:cs="Arial"/>
          <w:sz w:val="24"/>
          <w:szCs w:val="24"/>
          <w:lang w:val="sr-Cyrl-RS"/>
        </w:rPr>
        <w:t xml:space="preserve">од  50.000,00 до  250.000,00 </w:t>
      </w:r>
      <w:r w:rsidRPr="008D26D6">
        <w:rPr>
          <w:rFonts w:ascii="Arial" w:hAnsi="Arial" w:cs="Arial"/>
          <w:sz w:val="24"/>
          <w:szCs w:val="24"/>
          <w:lang w:val="sr-Cyrl-RS"/>
        </w:rPr>
        <w:t xml:space="preserve">динара.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одговорно лице у правном лицу и физичко лице новчаном казном </w:t>
      </w:r>
      <w:r>
        <w:rPr>
          <w:rFonts w:ascii="Arial" w:hAnsi="Arial" w:cs="Arial"/>
          <w:sz w:val="24"/>
          <w:szCs w:val="24"/>
          <w:lang w:val="sr-Cyrl-RS"/>
        </w:rPr>
        <w:t xml:space="preserve">од 20.000,00  до  75.000,00 </w:t>
      </w:r>
      <w:r w:rsidRPr="008D26D6">
        <w:rPr>
          <w:rFonts w:ascii="Arial" w:hAnsi="Arial" w:cs="Arial"/>
          <w:sz w:val="24"/>
          <w:szCs w:val="24"/>
          <w:lang w:val="sr-Cyrl-RS"/>
        </w:rPr>
        <w:t xml:space="preserve">динара. </w:t>
      </w:r>
    </w:p>
    <w:p w:rsidR="00E82429" w:rsidRPr="008D26D6" w:rsidRDefault="00E82429" w:rsidP="00E82429">
      <w:pPr>
        <w:spacing w:after="0" w:line="240" w:lineRule="auto"/>
        <w:ind w:firstLine="709"/>
        <w:jc w:val="center"/>
        <w:rPr>
          <w:rFonts w:ascii="Arial" w:hAnsi="Arial" w:cs="Arial"/>
          <w:b/>
          <w:sz w:val="24"/>
          <w:szCs w:val="24"/>
          <w:lang w:val="sr-Cyrl-RS"/>
        </w:rPr>
      </w:pPr>
      <w:r>
        <w:rPr>
          <w:rFonts w:ascii="Arial" w:hAnsi="Arial" w:cs="Arial"/>
          <w:b/>
          <w:sz w:val="24"/>
          <w:szCs w:val="24"/>
          <w:lang w:val="sr-Cyrl-RS"/>
        </w:rPr>
        <w:t xml:space="preserve">  </w:t>
      </w:r>
    </w:p>
    <w:p w:rsidR="00E82429" w:rsidRDefault="00E82429" w:rsidP="00E82429">
      <w:pPr>
        <w:spacing w:after="0" w:line="240" w:lineRule="auto"/>
        <w:jc w:val="center"/>
        <w:rPr>
          <w:rFonts w:ascii="Arial" w:hAnsi="Arial" w:cs="Arial"/>
          <w:b/>
          <w:sz w:val="24"/>
          <w:szCs w:val="24"/>
          <w:lang w:val="sr-Cyrl-RS"/>
        </w:rPr>
      </w:pPr>
      <w:r w:rsidRPr="008D26D6">
        <w:rPr>
          <w:rFonts w:ascii="Arial" w:hAnsi="Arial" w:cs="Arial"/>
          <w:b/>
          <w:sz w:val="24"/>
          <w:szCs w:val="24"/>
          <w:lang w:val="sr-Cyrl-RS"/>
        </w:rPr>
        <w:t>Члан 36.</w:t>
      </w:r>
    </w:p>
    <w:p w:rsidR="00E82429" w:rsidRPr="008D26D6" w:rsidRDefault="00E82429" w:rsidP="00E82429">
      <w:pPr>
        <w:spacing w:after="0" w:line="240" w:lineRule="auto"/>
        <w:rPr>
          <w:rFonts w:ascii="Arial" w:hAnsi="Arial" w:cs="Arial"/>
          <w:b/>
          <w:sz w:val="24"/>
          <w:szCs w:val="24"/>
          <w:lang w:val="sr-Cyrl-RS"/>
        </w:rPr>
      </w:pP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Новчаном казном у износу </w:t>
      </w:r>
      <w:r>
        <w:rPr>
          <w:rFonts w:ascii="Arial" w:hAnsi="Arial" w:cs="Arial"/>
          <w:sz w:val="24"/>
          <w:szCs w:val="24"/>
          <w:lang w:val="sr-Cyrl-RS"/>
        </w:rPr>
        <w:t xml:space="preserve">100.000,00 </w:t>
      </w:r>
      <w:r w:rsidRPr="008D26D6">
        <w:rPr>
          <w:rFonts w:ascii="Arial" w:hAnsi="Arial" w:cs="Arial"/>
          <w:sz w:val="24"/>
          <w:szCs w:val="24"/>
          <w:lang w:val="sr-Cyrl-RS"/>
        </w:rPr>
        <w:t>д</w:t>
      </w:r>
      <w:r>
        <w:rPr>
          <w:rFonts w:ascii="Arial" w:hAnsi="Arial" w:cs="Arial"/>
          <w:sz w:val="24"/>
          <w:szCs w:val="24"/>
          <w:lang w:val="sr-Cyrl-RS"/>
        </w:rPr>
        <w:t xml:space="preserve">о 1.000.000,00 </w:t>
      </w:r>
      <w:r w:rsidRPr="008D26D6">
        <w:rPr>
          <w:rFonts w:ascii="Arial" w:hAnsi="Arial" w:cs="Arial"/>
          <w:sz w:val="24"/>
          <w:szCs w:val="24"/>
          <w:lang w:val="sr-Cyrl-RS"/>
        </w:rPr>
        <w:t xml:space="preserve"> динара казниће се правно лице: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 </w:t>
      </w:r>
      <w:r>
        <w:rPr>
          <w:rFonts w:ascii="Arial" w:hAnsi="Arial" w:cs="Arial"/>
          <w:sz w:val="24"/>
          <w:szCs w:val="24"/>
          <w:lang w:val="sr-Cyrl-RS"/>
        </w:rPr>
        <w:t xml:space="preserve"> </w:t>
      </w:r>
      <w:r w:rsidRPr="008D26D6">
        <w:rPr>
          <w:rFonts w:ascii="Arial" w:hAnsi="Arial" w:cs="Arial"/>
          <w:sz w:val="24"/>
          <w:szCs w:val="24"/>
          <w:lang w:val="sr-Cyrl-RS"/>
        </w:rPr>
        <w:t xml:space="preserve">које као сусед пута не поступи у складу са чланом 14. ст.1.;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2) које вуче предмете, материјале, оруђе и друге врсте терета по локалном путу (члан 18. ст.1. тач.12.);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3) које спушта низ косине засека, усека и насипа пута, дрвену грађу, дрва за огрев, камење или други материјал (члан 18. ст.1. тач.13.);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4) које пали траву или друго растиње на локалном путу, као и отпадне предмете и материјале (члан 18. ст.1. тач.14.);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5) које наноси блато на локални пут са савременим коловозом (члан 18. ст.1. тач.15.);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6) које пушта стоку на локални пут без надзора, напаса и напаја стоку на путном земљишту (члан 18. ст.1. тач.16.);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7) које окреће запрегу, тракторе, плуг и друге пољопривредне машине и оруђа при извођењу пољопривредних радова (члан 18. ст.1. тач.17.);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8) које кочи запрежно возило спречавањем окретања точкова на локалном путу са савременим коловозом (члан 18. ст.1. тач.18.);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9) које врши укључивање возила на пут и искључивање са пута ван прикључка или укрштаја (члан 18. ст.1. тач.19.);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10) које користи моторна и прикључна возила, осим возила са гусеницима, без точкова са пнеуматицима (члан 18. ст.1. тач.20.);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11) које користи, на савременом коловозном застору, возила са гусеницама која нису снабдевена облогом са равним површинама или другим одговарајућим облогама (члан 18. ст.1. тач.21.);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12)</w:t>
      </w:r>
      <w:r>
        <w:rPr>
          <w:rFonts w:ascii="Arial" w:hAnsi="Arial" w:cs="Arial"/>
          <w:sz w:val="24"/>
          <w:szCs w:val="24"/>
          <w:lang w:val="sr-Cyrl-RS"/>
        </w:rPr>
        <w:t xml:space="preserve"> </w:t>
      </w:r>
      <w:r w:rsidRPr="008D26D6">
        <w:rPr>
          <w:rFonts w:ascii="Arial" w:hAnsi="Arial" w:cs="Arial"/>
          <w:sz w:val="24"/>
          <w:szCs w:val="24"/>
          <w:lang w:val="sr-Cyrl-RS"/>
        </w:rPr>
        <w:t xml:space="preserve">не означи онеспособљено возило на начин одређен прописима о безбедности саобраћаја или не предузме мере да се возило у најкраћем року, а не дужем од два сата, </w:t>
      </w:r>
      <w:r w:rsidRPr="008D26D6">
        <w:rPr>
          <w:rFonts w:ascii="Arial" w:hAnsi="Arial" w:cs="Arial"/>
          <w:sz w:val="24"/>
          <w:szCs w:val="24"/>
          <w:lang w:val="sr-Cyrl-RS"/>
        </w:rPr>
        <w:lastRenderedPageBreak/>
        <w:t xml:space="preserve">уклони са локалног пута у циљу безбедног одвијања саобраћаја или при уклањању нанесе штету локалном путу (члан 25. став 1 и 4)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предузетник новчаном казном </w:t>
      </w:r>
      <w:r>
        <w:rPr>
          <w:rFonts w:ascii="Arial" w:hAnsi="Arial" w:cs="Arial"/>
          <w:sz w:val="24"/>
          <w:szCs w:val="24"/>
          <w:lang w:val="sr-Cyrl-RS"/>
        </w:rPr>
        <w:t xml:space="preserve"> 50.000,00  до 250</w:t>
      </w:r>
      <w:r w:rsidRPr="008D26D6">
        <w:rPr>
          <w:rFonts w:ascii="Arial" w:hAnsi="Arial" w:cs="Arial"/>
          <w:sz w:val="24"/>
          <w:szCs w:val="24"/>
          <w:lang w:val="sr-Cyrl-RS"/>
        </w:rPr>
        <w:t>.000</w:t>
      </w:r>
      <w:r>
        <w:rPr>
          <w:rFonts w:ascii="Arial" w:hAnsi="Arial" w:cs="Arial"/>
          <w:sz w:val="24"/>
          <w:szCs w:val="24"/>
          <w:lang w:val="sr-Cyrl-RS"/>
        </w:rPr>
        <w:t xml:space="preserve">,00 </w:t>
      </w:r>
      <w:r w:rsidRPr="008D26D6">
        <w:rPr>
          <w:rFonts w:ascii="Arial" w:hAnsi="Arial" w:cs="Arial"/>
          <w:sz w:val="24"/>
          <w:szCs w:val="24"/>
          <w:lang w:val="sr-Cyrl-RS"/>
        </w:rPr>
        <w:t xml:space="preserve"> динара. </w:t>
      </w:r>
    </w:p>
    <w:p w:rsidR="00E82429" w:rsidRPr="008D26D6" w:rsidRDefault="00E82429" w:rsidP="00E82429">
      <w:pPr>
        <w:spacing w:after="0" w:line="240" w:lineRule="auto"/>
        <w:ind w:firstLine="709"/>
        <w:jc w:val="both"/>
        <w:rPr>
          <w:rFonts w:ascii="Arial" w:hAnsi="Arial" w:cs="Arial"/>
          <w:sz w:val="24"/>
          <w:szCs w:val="24"/>
          <w:lang w:val="sr-Cyrl-RS"/>
        </w:rPr>
      </w:pPr>
      <w:r w:rsidRPr="008D26D6">
        <w:rPr>
          <w:rFonts w:ascii="Arial" w:hAnsi="Arial" w:cs="Arial"/>
          <w:sz w:val="24"/>
          <w:szCs w:val="24"/>
          <w:lang w:val="sr-Cyrl-RS"/>
        </w:rPr>
        <w:t xml:space="preserve">За прекршај из става 1. овог члана казниће се одговорно лице у правном лицу и физичко лице новчаном казном </w:t>
      </w:r>
      <w:r>
        <w:rPr>
          <w:rFonts w:ascii="Arial" w:hAnsi="Arial" w:cs="Arial"/>
          <w:sz w:val="24"/>
          <w:szCs w:val="24"/>
          <w:lang w:val="sr-Cyrl-RS"/>
        </w:rPr>
        <w:t xml:space="preserve"> 20.000,00 до 7</w:t>
      </w:r>
      <w:r w:rsidRPr="008D26D6">
        <w:rPr>
          <w:rFonts w:ascii="Arial" w:hAnsi="Arial" w:cs="Arial"/>
          <w:sz w:val="24"/>
          <w:szCs w:val="24"/>
          <w:lang w:val="sr-Cyrl-RS"/>
        </w:rPr>
        <w:t>5.000</w:t>
      </w:r>
      <w:r>
        <w:rPr>
          <w:rFonts w:ascii="Arial" w:hAnsi="Arial" w:cs="Arial"/>
          <w:sz w:val="24"/>
          <w:szCs w:val="24"/>
          <w:lang w:val="sr-Cyrl-RS"/>
        </w:rPr>
        <w:t xml:space="preserve">,00 </w:t>
      </w:r>
      <w:r w:rsidRPr="008D26D6">
        <w:rPr>
          <w:rFonts w:ascii="Arial" w:hAnsi="Arial" w:cs="Arial"/>
          <w:sz w:val="24"/>
          <w:szCs w:val="24"/>
          <w:lang w:val="sr-Cyrl-RS"/>
        </w:rPr>
        <w:t xml:space="preserve"> динара. </w:t>
      </w:r>
    </w:p>
    <w:p w:rsidR="00E82429" w:rsidRPr="008D26D6" w:rsidRDefault="00E82429" w:rsidP="00E82429">
      <w:pPr>
        <w:spacing w:after="0" w:line="240" w:lineRule="auto"/>
        <w:rPr>
          <w:rFonts w:ascii="Arial" w:hAnsi="Arial" w:cs="Arial"/>
          <w:sz w:val="24"/>
          <w:szCs w:val="24"/>
          <w:lang w:val="sr-Cyrl-RS"/>
        </w:rPr>
      </w:pPr>
    </w:p>
    <w:p w:rsidR="00E82429" w:rsidRPr="00A7285E" w:rsidRDefault="00E82429" w:rsidP="00E82429">
      <w:pPr>
        <w:spacing w:after="0" w:line="240" w:lineRule="auto"/>
        <w:jc w:val="center"/>
        <w:rPr>
          <w:rFonts w:ascii="Arial" w:hAnsi="Arial" w:cs="Arial"/>
          <w:b/>
          <w:sz w:val="24"/>
          <w:szCs w:val="24"/>
          <w:lang w:val="sr-Cyrl-RS"/>
        </w:rPr>
      </w:pPr>
      <w:r>
        <w:rPr>
          <w:rFonts w:ascii="Arial" w:hAnsi="Arial" w:cs="Arial"/>
          <w:b/>
          <w:sz w:val="24"/>
          <w:szCs w:val="24"/>
          <w:lang w:val="sr-Cyrl-RS"/>
        </w:rPr>
        <w:t>Члан 37</w:t>
      </w:r>
      <w:r w:rsidRPr="008D26D6">
        <w:rPr>
          <w:rFonts w:ascii="Arial" w:hAnsi="Arial" w:cs="Arial"/>
          <w:b/>
          <w:sz w:val="24"/>
          <w:szCs w:val="24"/>
          <w:lang w:val="sr-Cyrl-RS"/>
        </w:rPr>
        <w:t>.</w:t>
      </w:r>
    </w:p>
    <w:p w:rsidR="00E82429" w:rsidRPr="008D26D6" w:rsidRDefault="00E82429" w:rsidP="00E82429">
      <w:pPr>
        <w:spacing w:after="0" w:line="240" w:lineRule="auto"/>
        <w:jc w:val="center"/>
        <w:rPr>
          <w:rFonts w:ascii="Arial" w:eastAsia="Times New Roman" w:hAnsi="Arial" w:cs="Arial"/>
          <w:sz w:val="24"/>
          <w:szCs w:val="24"/>
          <w:lang w:val="sr-Cyrl-CS" w:eastAsia="sl-SI"/>
        </w:rPr>
      </w:pPr>
    </w:p>
    <w:p w:rsidR="00E82429" w:rsidRPr="008D26D6" w:rsidRDefault="00E82429" w:rsidP="00E82429">
      <w:pPr>
        <w:spacing w:after="0" w:line="240" w:lineRule="auto"/>
        <w:ind w:firstLine="709"/>
        <w:jc w:val="both"/>
        <w:rPr>
          <w:rFonts w:ascii="Arial" w:eastAsia="Times New Roman" w:hAnsi="Arial" w:cs="Arial"/>
          <w:sz w:val="24"/>
          <w:szCs w:val="24"/>
          <w:lang w:val="sr-Cyrl-RS" w:eastAsia="sl-SI"/>
        </w:rPr>
      </w:pPr>
      <w:r w:rsidRPr="008D26D6">
        <w:rPr>
          <w:rFonts w:ascii="Arial" w:eastAsia="Times New Roman" w:hAnsi="Arial" w:cs="Arial"/>
          <w:sz w:val="24"/>
          <w:szCs w:val="24"/>
          <w:lang w:val="sr-Cyrl-CS" w:eastAsia="sl-SI"/>
        </w:rPr>
        <w:t xml:space="preserve">Одлука ступа на снагу осмог дана од објављивања у </w:t>
      </w:r>
      <w:r>
        <w:rPr>
          <w:rFonts w:ascii="Arial" w:eastAsia="Times New Roman" w:hAnsi="Arial" w:cs="Arial"/>
          <w:sz w:val="24"/>
          <w:szCs w:val="24"/>
          <w:lang w:val="sr-Cyrl-CS" w:eastAsia="sl-SI"/>
        </w:rPr>
        <w:t>''</w:t>
      </w:r>
      <w:r w:rsidRPr="008D26D6">
        <w:rPr>
          <w:rFonts w:ascii="Arial" w:eastAsia="Times New Roman" w:hAnsi="Arial" w:cs="Arial"/>
          <w:sz w:val="24"/>
          <w:szCs w:val="24"/>
          <w:lang w:val="sr-Cyrl-CS" w:eastAsia="sl-SI"/>
        </w:rPr>
        <w:t>Службеном листу Општине Чајетина</w:t>
      </w:r>
      <w:r>
        <w:rPr>
          <w:rFonts w:ascii="Arial" w:eastAsia="Times New Roman" w:hAnsi="Arial" w:cs="Arial"/>
          <w:sz w:val="24"/>
          <w:szCs w:val="24"/>
          <w:lang w:val="sr-Cyrl-CS" w:eastAsia="sl-SI"/>
        </w:rPr>
        <w:t xml:space="preserve">  ''</w:t>
      </w:r>
      <w:r w:rsidRPr="008D26D6">
        <w:rPr>
          <w:rFonts w:ascii="Arial" w:eastAsia="Times New Roman" w:hAnsi="Arial" w:cs="Arial"/>
          <w:sz w:val="24"/>
          <w:szCs w:val="24"/>
          <w:lang w:val="sr-Cyrl-CS" w:eastAsia="sl-SI"/>
        </w:rPr>
        <w:t>.</w:t>
      </w:r>
    </w:p>
    <w:p w:rsidR="00E82429" w:rsidRDefault="00E82429" w:rsidP="00E82429">
      <w:pPr>
        <w:spacing w:after="0" w:line="240" w:lineRule="auto"/>
        <w:jc w:val="both"/>
        <w:rPr>
          <w:rFonts w:ascii="Arial" w:eastAsia="Times New Roman" w:hAnsi="Arial" w:cs="Arial"/>
          <w:sz w:val="24"/>
          <w:szCs w:val="24"/>
          <w:lang w:val="sr-Cyrl-RS" w:eastAsia="sl-SI"/>
        </w:rPr>
      </w:pPr>
    </w:p>
    <w:p w:rsidR="00E82429" w:rsidRPr="008D26D6" w:rsidRDefault="00E82429" w:rsidP="00E82429">
      <w:pPr>
        <w:spacing w:after="0" w:line="240" w:lineRule="auto"/>
        <w:jc w:val="both"/>
        <w:rPr>
          <w:rFonts w:ascii="Arial" w:eastAsia="Times New Roman" w:hAnsi="Arial" w:cs="Arial"/>
          <w:sz w:val="24"/>
          <w:szCs w:val="24"/>
          <w:lang w:val="sr-Cyrl-RS" w:eastAsia="sl-SI"/>
        </w:rPr>
      </w:pPr>
    </w:p>
    <w:p w:rsidR="00E82429" w:rsidRPr="008D26D6" w:rsidRDefault="00E82429" w:rsidP="00E82429">
      <w:pPr>
        <w:spacing w:after="0" w:line="240" w:lineRule="auto"/>
        <w:ind w:firstLine="720"/>
        <w:jc w:val="center"/>
        <w:rPr>
          <w:rFonts w:ascii="Arial" w:eastAsia="Times New Roman" w:hAnsi="Arial" w:cs="Arial"/>
          <w:b/>
          <w:sz w:val="28"/>
          <w:szCs w:val="28"/>
          <w:lang w:val="sr-Cyrl-RS" w:eastAsia="sl-SI"/>
        </w:rPr>
      </w:pPr>
      <w:r w:rsidRPr="008D26D6">
        <w:rPr>
          <w:rFonts w:ascii="Arial" w:eastAsia="Times New Roman" w:hAnsi="Arial" w:cs="Arial"/>
          <w:b/>
          <w:sz w:val="28"/>
          <w:szCs w:val="28"/>
          <w:lang w:val="sr-Cyrl-RS" w:eastAsia="sl-SI"/>
        </w:rPr>
        <w:t>СКУПШТИНА  ОПШТИНЕ ЧАЈЕТИНА</w:t>
      </w:r>
    </w:p>
    <w:p w:rsidR="00E82429" w:rsidRPr="008D26D6" w:rsidRDefault="00E82429" w:rsidP="00E82429">
      <w:pPr>
        <w:spacing w:after="0" w:line="240" w:lineRule="auto"/>
        <w:ind w:firstLine="720"/>
        <w:jc w:val="center"/>
        <w:rPr>
          <w:rFonts w:ascii="Arial" w:eastAsia="Times New Roman" w:hAnsi="Arial" w:cs="Arial"/>
          <w:b/>
          <w:sz w:val="24"/>
          <w:szCs w:val="24"/>
          <w:lang w:val="sr-Cyrl-RS" w:eastAsia="sl-SI"/>
        </w:rPr>
      </w:pPr>
      <w:r w:rsidRPr="008D26D6">
        <w:rPr>
          <w:rFonts w:ascii="Arial" w:eastAsia="Times New Roman" w:hAnsi="Arial" w:cs="Arial"/>
          <w:b/>
          <w:sz w:val="24"/>
          <w:szCs w:val="24"/>
          <w:lang w:val="sr-Cyrl-RS" w:eastAsia="sl-SI"/>
        </w:rPr>
        <w:t xml:space="preserve">Број: </w:t>
      </w:r>
      <w:r>
        <w:rPr>
          <w:rFonts w:ascii="Arial" w:eastAsia="Times New Roman" w:hAnsi="Arial" w:cs="Arial"/>
          <w:b/>
          <w:sz w:val="24"/>
          <w:szCs w:val="24"/>
          <w:lang w:val="sr-Cyrl-RS" w:eastAsia="sl-SI"/>
        </w:rPr>
        <w:t xml:space="preserve">02-123/2020-01 од 26. новембра </w:t>
      </w:r>
      <w:r w:rsidRPr="008D26D6">
        <w:rPr>
          <w:rFonts w:ascii="Arial" w:eastAsia="Times New Roman" w:hAnsi="Arial" w:cs="Arial"/>
          <w:b/>
          <w:sz w:val="24"/>
          <w:szCs w:val="24"/>
          <w:lang w:val="sr-Cyrl-RS" w:eastAsia="sl-SI"/>
        </w:rPr>
        <w:t>2020.године</w:t>
      </w:r>
    </w:p>
    <w:p w:rsidR="00E82429" w:rsidRPr="008D26D6" w:rsidRDefault="00E82429" w:rsidP="00E82429">
      <w:pPr>
        <w:spacing w:after="0" w:line="240" w:lineRule="auto"/>
        <w:rPr>
          <w:rFonts w:ascii="Arial" w:eastAsia="Times New Roman" w:hAnsi="Arial" w:cs="Arial"/>
          <w:b/>
          <w:sz w:val="24"/>
          <w:szCs w:val="24"/>
          <w:lang w:val="sr-Cyrl-RS" w:eastAsia="sl-SI"/>
        </w:rPr>
      </w:pPr>
    </w:p>
    <w:p w:rsidR="00E82429" w:rsidRPr="008D26D6" w:rsidRDefault="00E82429" w:rsidP="00E82429">
      <w:pPr>
        <w:spacing w:after="0" w:line="240" w:lineRule="auto"/>
        <w:ind w:firstLine="720"/>
        <w:jc w:val="center"/>
        <w:rPr>
          <w:rFonts w:ascii="Arial" w:eastAsia="Times New Roman" w:hAnsi="Arial" w:cs="Arial"/>
          <w:b/>
          <w:sz w:val="24"/>
          <w:szCs w:val="24"/>
          <w:lang w:val="sr-Cyrl-RS" w:eastAsia="sl-SI"/>
        </w:rPr>
      </w:pPr>
      <w:r w:rsidRPr="008D26D6">
        <w:rPr>
          <w:rFonts w:ascii="Arial" w:eastAsia="Times New Roman" w:hAnsi="Arial" w:cs="Arial"/>
          <w:b/>
          <w:sz w:val="24"/>
          <w:szCs w:val="24"/>
          <w:lang w:val="sr-Cyrl-RS" w:eastAsia="sl-SI"/>
        </w:rPr>
        <w:t xml:space="preserve">      </w:t>
      </w:r>
      <w:r w:rsidRPr="008D26D6">
        <w:rPr>
          <w:rFonts w:ascii="Arial" w:eastAsia="Times New Roman" w:hAnsi="Arial" w:cs="Arial"/>
          <w:b/>
          <w:sz w:val="24"/>
          <w:szCs w:val="24"/>
          <w:lang w:val="sr-Cyrl-RS" w:eastAsia="sl-SI"/>
        </w:rPr>
        <w:tab/>
        <w:t xml:space="preserve">                                        </w:t>
      </w:r>
      <w:r>
        <w:rPr>
          <w:rFonts w:ascii="Arial" w:eastAsia="Times New Roman" w:hAnsi="Arial" w:cs="Arial"/>
          <w:b/>
          <w:sz w:val="24"/>
          <w:szCs w:val="24"/>
          <w:lang w:val="sr-Cyrl-RS" w:eastAsia="sl-SI"/>
        </w:rPr>
        <w:t xml:space="preserve">     </w:t>
      </w:r>
      <w:r w:rsidRPr="008D26D6">
        <w:rPr>
          <w:rFonts w:ascii="Arial" w:eastAsia="Times New Roman" w:hAnsi="Arial" w:cs="Arial"/>
          <w:b/>
          <w:sz w:val="24"/>
          <w:szCs w:val="24"/>
          <w:lang w:val="sr-Cyrl-RS" w:eastAsia="sl-SI"/>
        </w:rPr>
        <w:t xml:space="preserve"> ПРЕДСЕДНИК</w:t>
      </w:r>
    </w:p>
    <w:p w:rsidR="00E82429" w:rsidRPr="008D26D6" w:rsidRDefault="00E82429" w:rsidP="00E82429">
      <w:pPr>
        <w:spacing w:after="0" w:line="240" w:lineRule="auto"/>
        <w:ind w:firstLine="720"/>
        <w:jc w:val="center"/>
        <w:rPr>
          <w:rFonts w:ascii="Arial" w:eastAsia="Times New Roman" w:hAnsi="Arial" w:cs="Arial"/>
          <w:b/>
          <w:sz w:val="24"/>
          <w:szCs w:val="24"/>
          <w:lang w:val="sr-Cyrl-RS" w:eastAsia="sl-SI"/>
        </w:rPr>
      </w:pPr>
      <w:r w:rsidRPr="008D26D6">
        <w:rPr>
          <w:rFonts w:ascii="Arial" w:eastAsia="Times New Roman" w:hAnsi="Arial" w:cs="Arial"/>
          <w:b/>
          <w:sz w:val="24"/>
          <w:szCs w:val="24"/>
          <w:lang w:val="sr-Cyrl-RS" w:eastAsia="sl-SI"/>
        </w:rPr>
        <w:t xml:space="preserve">                                                         Скупштине општине,</w:t>
      </w:r>
    </w:p>
    <w:p w:rsidR="00E82429" w:rsidRDefault="00E82429" w:rsidP="00E82429">
      <w:pPr>
        <w:spacing w:after="0" w:line="240" w:lineRule="auto"/>
        <w:ind w:firstLine="720"/>
        <w:jc w:val="center"/>
        <w:rPr>
          <w:rFonts w:ascii="Arial" w:eastAsia="Times New Roman" w:hAnsi="Arial" w:cs="Arial"/>
          <w:i/>
          <w:sz w:val="24"/>
          <w:szCs w:val="24"/>
          <w:lang w:val="sr-Cyrl-RS" w:eastAsia="sl-SI"/>
        </w:rPr>
      </w:pPr>
      <w:r w:rsidRPr="008D26D6">
        <w:rPr>
          <w:rFonts w:ascii="Arial" w:eastAsia="Times New Roman" w:hAnsi="Arial" w:cs="Arial"/>
          <w:sz w:val="24"/>
          <w:szCs w:val="24"/>
          <w:lang w:val="sr-Cyrl-RS" w:eastAsia="sl-SI"/>
        </w:rPr>
        <w:t xml:space="preserve">                                                       </w:t>
      </w:r>
      <w:r w:rsidRPr="008D26D6">
        <w:rPr>
          <w:rFonts w:ascii="Arial" w:eastAsia="Times New Roman" w:hAnsi="Arial" w:cs="Arial"/>
          <w:i/>
          <w:sz w:val="24"/>
          <w:szCs w:val="24"/>
          <w:lang w:val="sr-Cyrl-RS" w:eastAsia="sl-SI"/>
        </w:rPr>
        <w:t>Арсен Ђурић</w:t>
      </w:r>
    </w:p>
    <w:p w:rsidR="00220642" w:rsidRPr="00ED504A" w:rsidRDefault="00220642" w:rsidP="009F24B3">
      <w:bookmarkStart w:id="0" w:name="_GoBack"/>
      <w:bookmarkEnd w:id="0"/>
    </w:p>
    <w:sectPr w:rsidR="00220642" w:rsidRPr="00ED504A"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9B1" w:rsidRDefault="009E39B1" w:rsidP="00187436">
      <w:pPr>
        <w:spacing w:after="0" w:line="240" w:lineRule="auto"/>
      </w:pPr>
      <w:r>
        <w:separator/>
      </w:r>
    </w:p>
  </w:endnote>
  <w:endnote w:type="continuationSeparator" w:id="0">
    <w:p w:rsidR="009E39B1" w:rsidRDefault="009E39B1"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9B1" w:rsidRDefault="009E39B1" w:rsidP="00187436">
      <w:pPr>
        <w:spacing w:after="0" w:line="240" w:lineRule="auto"/>
      </w:pPr>
      <w:r>
        <w:separator/>
      </w:r>
    </w:p>
  </w:footnote>
  <w:footnote w:type="continuationSeparator" w:id="0">
    <w:p w:rsidR="009E39B1" w:rsidRDefault="009E39B1"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3522332"/>
    <w:multiLevelType w:val="hybridMultilevel"/>
    <w:tmpl w:val="77F2E89A"/>
    <w:numStyleLink w:val="ImportedStyle2"/>
  </w:abstractNum>
  <w:abstractNum w:abstractNumId="3"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200350EF"/>
    <w:multiLevelType w:val="hybridMultilevel"/>
    <w:tmpl w:val="C204C6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55433BE"/>
    <w:multiLevelType w:val="hybridMultilevel"/>
    <w:tmpl w:val="ADC4D5D2"/>
    <w:lvl w:ilvl="0" w:tplc="0330AC1E">
      <w:start w:val="29"/>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27386"/>
    <w:multiLevelType w:val="hybridMultilevel"/>
    <w:tmpl w:val="5D225C0A"/>
    <w:lvl w:ilvl="0" w:tplc="04090001">
      <w:start w:val="1"/>
      <w:numFmt w:val="bullet"/>
      <w:lvlText w:val=""/>
      <w:lvlJc w:val="left"/>
      <w:pPr>
        <w:ind w:left="741" w:hanging="360"/>
      </w:pPr>
      <w:rPr>
        <w:rFonts w:ascii="Symbol" w:hAnsi="Symbol" w:hint="default"/>
      </w:rPr>
    </w:lvl>
    <w:lvl w:ilvl="1" w:tplc="04090003">
      <w:start w:val="1"/>
      <w:numFmt w:val="bullet"/>
      <w:lvlText w:val="o"/>
      <w:lvlJc w:val="left"/>
      <w:pPr>
        <w:ind w:left="1461" w:hanging="360"/>
      </w:pPr>
      <w:rPr>
        <w:rFonts w:ascii="Courier New" w:hAnsi="Courier New" w:cs="Courier New" w:hint="default"/>
      </w:rPr>
    </w:lvl>
    <w:lvl w:ilvl="2" w:tplc="04090005">
      <w:start w:val="1"/>
      <w:numFmt w:val="bullet"/>
      <w:lvlText w:val=""/>
      <w:lvlJc w:val="left"/>
      <w:pPr>
        <w:ind w:left="2181" w:hanging="360"/>
      </w:pPr>
      <w:rPr>
        <w:rFonts w:ascii="Wingdings" w:hAnsi="Wingdings" w:hint="default"/>
      </w:rPr>
    </w:lvl>
    <w:lvl w:ilvl="3" w:tplc="04090001">
      <w:start w:val="1"/>
      <w:numFmt w:val="bullet"/>
      <w:lvlText w:val=""/>
      <w:lvlJc w:val="left"/>
      <w:pPr>
        <w:ind w:left="2901" w:hanging="360"/>
      </w:pPr>
      <w:rPr>
        <w:rFonts w:ascii="Symbol" w:hAnsi="Symbol" w:hint="default"/>
      </w:rPr>
    </w:lvl>
    <w:lvl w:ilvl="4" w:tplc="04090003">
      <w:start w:val="1"/>
      <w:numFmt w:val="bullet"/>
      <w:lvlText w:val="o"/>
      <w:lvlJc w:val="left"/>
      <w:pPr>
        <w:ind w:left="3621" w:hanging="360"/>
      </w:pPr>
      <w:rPr>
        <w:rFonts w:ascii="Courier New" w:hAnsi="Courier New" w:cs="Courier New" w:hint="default"/>
      </w:rPr>
    </w:lvl>
    <w:lvl w:ilvl="5" w:tplc="04090005">
      <w:start w:val="1"/>
      <w:numFmt w:val="bullet"/>
      <w:lvlText w:val=""/>
      <w:lvlJc w:val="left"/>
      <w:pPr>
        <w:ind w:left="4341" w:hanging="360"/>
      </w:pPr>
      <w:rPr>
        <w:rFonts w:ascii="Wingdings" w:hAnsi="Wingdings" w:hint="default"/>
      </w:rPr>
    </w:lvl>
    <w:lvl w:ilvl="6" w:tplc="04090001">
      <w:start w:val="1"/>
      <w:numFmt w:val="bullet"/>
      <w:lvlText w:val=""/>
      <w:lvlJc w:val="left"/>
      <w:pPr>
        <w:ind w:left="5061" w:hanging="360"/>
      </w:pPr>
      <w:rPr>
        <w:rFonts w:ascii="Symbol" w:hAnsi="Symbol" w:hint="default"/>
      </w:rPr>
    </w:lvl>
    <w:lvl w:ilvl="7" w:tplc="04090003">
      <w:start w:val="1"/>
      <w:numFmt w:val="bullet"/>
      <w:lvlText w:val="o"/>
      <w:lvlJc w:val="left"/>
      <w:pPr>
        <w:ind w:left="5781" w:hanging="360"/>
      </w:pPr>
      <w:rPr>
        <w:rFonts w:ascii="Courier New" w:hAnsi="Courier New" w:cs="Courier New" w:hint="default"/>
      </w:rPr>
    </w:lvl>
    <w:lvl w:ilvl="8" w:tplc="04090005">
      <w:start w:val="1"/>
      <w:numFmt w:val="bullet"/>
      <w:lvlText w:val=""/>
      <w:lvlJc w:val="left"/>
      <w:pPr>
        <w:ind w:left="6501" w:hanging="360"/>
      </w:pPr>
      <w:rPr>
        <w:rFonts w:ascii="Wingdings" w:hAnsi="Wingdings" w:hint="default"/>
      </w:rPr>
    </w:lvl>
  </w:abstractNum>
  <w:abstractNum w:abstractNumId="8" w15:restartNumberingAfterBreak="0">
    <w:nsid w:val="367C6BAF"/>
    <w:multiLevelType w:val="hybridMultilevel"/>
    <w:tmpl w:val="D0C4A2B2"/>
    <w:lvl w:ilvl="0" w:tplc="BE728AF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356B7"/>
    <w:multiLevelType w:val="hybridMultilevel"/>
    <w:tmpl w:val="D8AE4832"/>
    <w:lvl w:ilvl="0" w:tplc="1E6C9F6E">
      <w:start w:val="1"/>
      <w:numFmt w:val="decimal"/>
      <w:lvlText w:val="%1."/>
      <w:lvlJc w:val="left"/>
      <w:pPr>
        <w:ind w:left="1560" w:hanging="360"/>
      </w:pPr>
      <w:rPr>
        <w:rFonts w:hint="default"/>
      </w:rPr>
    </w:lvl>
    <w:lvl w:ilvl="1" w:tplc="281A0019" w:tentative="1">
      <w:start w:val="1"/>
      <w:numFmt w:val="lowerLetter"/>
      <w:lvlText w:val="%2."/>
      <w:lvlJc w:val="left"/>
      <w:pPr>
        <w:ind w:left="2280" w:hanging="360"/>
      </w:pPr>
    </w:lvl>
    <w:lvl w:ilvl="2" w:tplc="281A001B" w:tentative="1">
      <w:start w:val="1"/>
      <w:numFmt w:val="lowerRoman"/>
      <w:lvlText w:val="%3."/>
      <w:lvlJc w:val="right"/>
      <w:pPr>
        <w:ind w:left="3000" w:hanging="180"/>
      </w:pPr>
    </w:lvl>
    <w:lvl w:ilvl="3" w:tplc="281A000F" w:tentative="1">
      <w:start w:val="1"/>
      <w:numFmt w:val="decimal"/>
      <w:lvlText w:val="%4."/>
      <w:lvlJc w:val="left"/>
      <w:pPr>
        <w:ind w:left="3720" w:hanging="360"/>
      </w:pPr>
    </w:lvl>
    <w:lvl w:ilvl="4" w:tplc="281A0019" w:tentative="1">
      <w:start w:val="1"/>
      <w:numFmt w:val="lowerLetter"/>
      <w:lvlText w:val="%5."/>
      <w:lvlJc w:val="left"/>
      <w:pPr>
        <w:ind w:left="4440" w:hanging="360"/>
      </w:pPr>
    </w:lvl>
    <w:lvl w:ilvl="5" w:tplc="281A001B" w:tentative="1">
      <w:start w:val="1"/>
      <w:numFmt w:val="lowerRoman"/>
      <w:lvlText w:val="%6."/>
      <w:lvlJc w:val="right"/>
      <w:pPr>
        <w:ind w:left="5160" w:hanging="180"/>
      </w:pPr>
    </w:lvl>
    <w:lvl w:ilvl="6" w:tplc="281A000F" w:tentative="1">
      <w:start w:val="1"/>
      <w:numFmt w:val="decimal"/>
      <w:lvlText w:val="%7."/>
      <w:lvlJc w:val="left"/>
      <w:pPr>
        <w:ind w:left="5880" w:hanging="360"/>
      </w:pPr>
    </w:lvl>
    <w:lvl w:ilvl="7" w:tplc="281A0019" w:tentative="1">
      <w:start w:val="1"/>
      <w:numFmt w:val="lowerLetter"/>
      <w:lvlText w:val="%8."/>
      <w:lvlJc w:val="left"/>
      <w:pPr>
        <w:ind w:left="6600" w:hanging="360"/>
      </w:pPr>
    </w:lvl>
    <w:lvl w:ilvl="8" w:tplc="281A001B" w:tentative="1">
      <w:start w:val="1"/>
      <w:numFmt w:val="lowerRoman"/>
      <w:lvlText w:val="%9."/>
      <w:lvlJc w:val="right"/>
      <w:pPr>
        <w:ind w:left="7320" w:hanging="180"/>
      </w:pPr>
    </w:lvl>
  </w:abstractNum>
  <w:abstractNum w:abstractNumId="10" w15:restartNumberingAfterBreak="0">
    <w:nsid w:val="48CC7689"/>
    <w:multiLevelType w:val="hybridMultilevel"/>
    <w:tmpl w:val="77F2E89A"/>
    <w:styleLink w:val="ImportedStyle2"/>
    <w:lvl w:ilvl="0" w:tplc="01B607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C34B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9C8152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7A7D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5B020C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7E6FE5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7E0D8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D0E92A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E1E055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6BD45F8"/>
    <w:multiLevelType w:val="hybridMultilevel"/>
    <w:tmpl w:val="D914848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2" w15:restartNumberingAfterBreak="0">
    <w:nsid w:val="58FF646C"/>
    <w:multiLevelType w:val="hybridMultilevel"/>
    <w:tmpl w:val="B3C4D924"/>
    <w:lvl w:ilvl="0" w:tplc="7774298E">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3" w15:restartNumberingAfterBreak="0">
    <w:nsid w:val="64F60084"/>
    <w:multiLevelType w:val="hybridMultilevel"/>
    <w:tmpl w:val="98A81330"/>
    <w:lvl w:ilvl="0" w:tplc="C06C969E">
      <w:start w:val="1"/>
      <w:numFmt w:val="decimal"/>
      <w:lvlText w:val="%1."/>
      <w:lvlJc w:val="left"/>
      <w:pPr>
        <w:ind w:left="1065" w:hanging="360"/>
      </w:pPr>
      <w:rPr>
        <w:rFonts w:hint="default"/>
      </w:rPr>
    </w:lvl>
    <w:lvl w:ilvl="1" w:tplc="281A0019" w:tentative="1">
      <w:start w:val="1"/>
      <w:numFmt w:val="lowerLetter"/>
      <w:lvlText w:val="%2."/>
      <w:lvlJc w:val="left"/>
      <w:pPr>
        <w:ind w:left="1785" w:hanging="360"/>
      </w:pPr>
    </w:lvl>
    <w:lvl w:ilvl="2" w:tplc="281A001B" w:tentative="1">
      <w:start w:val="1"/>
      <w:numFmt w:val="lowerRoman"/>
      <w:lvlText w:val="%3."/>
      <w:lvlJc w:val="right"/>
      <w:pPr>
        <w:ind w:left="2505" w:hanging="180"/>
      </w:pPr>
    </w:lvl>
    <w:lvl w:ilvl="3" w:tplc="281A000F" w:tentative="1">
      <w:start w:val="1"/>
      <w:numFmt w:val="decimal"/>
      <w:lvlText w:val="%4."/>
      <w:lvlJc w:val="left"/>
      <w:pPr>
        <w:ind w:left="3225" w:hanging="360"/>
      </w:pPr>
    </w:lvl>
    <w:lvl w:ilvl="4" w:tplc="281A0019" w:tentative="1">
      <w:start w:val="1"/>
      <w:numFmt w:val="lowerLetter"/>
      <w:lvlText w:val="%5."/>
      <w:lvlJc w:val="left"/>
      <w:pPr>
        <w:ind w:left="3945" w:hanging="360"/>
      </w:pPr>
    </w:lvl>
    <w:lvl w:ilvl="5" w:tplc="281A001B" w:tentative="1">
      <w:start w:val="1"/>
      <w:numFmt w:val="lowerRoman"/>
      <w:lvlText w:val="%6."/>
      <w:lvlJc w:val="right"/>
      <w:pPr>
        <w:ind w:left="4665" w:hanging="180"/>
      </w:pPr>
    </w:lvl>
    <w:lvl w:ilvl="6" w:tplc="281A000F" w:tentative="1">
      <w:start w:val="1"/>
      <w:numFmt w:val="decimal"/>
      <w:lvlText w:val="%7."/>
      <w:lvlJc w:val="left"/>
      <w:pPr>
        <w:ind w:left="5385" w:hanging="360"/>
      </w:pPr>
    </w:lvl>
    <w:lvl w:ilvl="7" w:tplc="281A0019" w:tentative="1">
      <w:start w:val="1"/>
      <w:numFmt w:val="lowerLetter"/>
      <w:lvlText w:val="%8."/>
      <w:lvlJc w:val="left"/>
      <w:pPr>
        <w:ind w:left="6105" w:hanging="360"/>
      </w:pPr>
    </w:lvl>
    <w:lvl w:ilvl="8" w:tplc="281A001B" w:tentative="1">
      <w:start w:val="1"/>
      <w:numFmt w:val="lowerRoman"/>
      <w:lvlText w:val="%9."/>
      <w:lvlJc w:val="right"/>
      <w:pPr>
        <w:ind w:left="6825" w:hanging="180"/>
      </w:pPr>
    </w:lvl>
  </w:abstractNum>
  <w:abstractNum w:abstractNumId="14" w15:restartNumberingAfterBreak="0">
    <w:nsid w:val="71B04673"/>
    <w:multiLevelType w:val="hybridMultilevel"/>
    <w:tmpl w:val="281C2166"/>
    <w:lvl w:ilvl="0" w:tplc="EB467F4C">
      <w:start w:val="1"/>
      <w:numFmt w:val="decimal"/>
      <w:lvlText w:val="%1)"/>
      <w:lvlJc w:val="left"/>
      <w:pPr>
        <w:ind w:left="1069" w:hanging="360"/>
      </w:pPr>
      <w:rPr>
        <w:rFonts w:hint="default"/>
      </w:rPr>
    </w:lvl>
    <w:lvl w:ilvl="1" w:tplc="281A0019" w:tentative="1">
      <w:start w:val="1"/>
      <w:numFmt w:val="lowerLetter"/>
      <w:lvlText w:val="%2."/>
      <w:lvlJc w:val="left"/>
      <w:pPr>
        <w:ind w:left="1789" w:hanging="360"/>
      </w:pPr>
    </w:lvl>
    <w:lvl w:ilvl="2" w:tplc="281A001B" w:tentative="1">
      <w:start w:val="1"/>
      <w:numFmt w:val="lowerRoman"/>
      <w:lvlText w:val="%3."/>
      <w:lvlJc w:val="right"/>
      <w:pPr>
        <w:ind w:left="2509" w:hanging="180"/>
      </w:pPr>
    </w:lvl>
    <w:lvl w:ilvl="3" w:tplc="281A000F" w:tentative="1">
      <w:start w:val="1"/>
      <w:numFmt w:val="decimal"/>
      <w:lvlText w:val="%4."/>
      <w:lvlJc w:val="left"/>
      <w:pPr>
        <w:ind w:left="3229" w:hanging="360"/>
      </w:pPr>
    </w:lvl>
    <w:lvl w:ilvl="4" w:tplc="281A0019" w:tentative="1">
      <w:start w:val="1"/>
      <w:numFmt w:val="lowerLetter"/>
      <w:lvlText w:val="%5."/>
      <w:lvlJc w:val="left"/>
      <w:pPr>
        <w:ind w:left="3949" w:hanging="360"/>
      </w:pPr>
    </w:lvl>
    <w:lvl w:ilvl="5" w:tplc="281A001B" w:tentative="1">
      <w:start w:val="1"/>
      <w:numFmt w:val="lowerRoman"/>
      <w:lvlText w:val="%6."/>
      <w:lvlJc w:val="right"/>
      <w:pPr>
        <w:ind w:left="4669" w:hanging="180"/>
      </w:pPr>
    </w:lvl>
    <w:lvl w:ilvl="6" w:tplc="281A000F" w:tentative="1">
      <w:start w:val="1"/>
      <w:numFmt w:val="decimal"/>
      <w:lvlText w:val="%7."/>
      <w:lvlJc w:val="left"/>
      <w:pPr>
        <w:ind w:left="5389" w:hanging="360"/>
      </w:pPr>
    </w:lvl>
    <w:lvl w:ilvl="7" w:tplc="281A0019" w:tentative="1">
      <w:start w:val="1"/>
      <w:numFmt w:val="lowerLetter"/>
      <w:lvlText w:val="%8."/>
      <w:lvlJc w:val="left"/>
      <w:pPr>
        <w:ind w:left="6109" w:hanging="360"/>
      </w:pPr>
    </w:lvl>
    <w:lvl w:ilvl="8" w:tplc="281A001B" w:tentative="1">
      <w:start w:val="1"/>
      <w:numFmt w:val="lowerRoman"/>
      <w:lvlText w:val="%9."/>
      <w:lvlJc w:val="right"/>
      <w:pPr>
        <w:ind w:left="6829" w:hanging="180"/>
      </w:pPr>
    </w:lvl>
  </w:abstractNum>
  <w:num w:numId="1">
    <w:abstractNumId w:val="11"/>
  </w:num>
  <w:num w:numId="2">
    <w:abstractNumId w:val="4"/>
  </w:num>
  <w:num w:numId="3">
    <w:abstractNumId w:val="12"/>
  </w:num>
  <w:num w:numId="4">
    <w:abstractNumId w:val="7"/>
  </w:num>
  <w:num w:numId="5">
    <w:abstractNumId w:val="9"/>
  </w:num>
  <w:num w:numId="6">
    <w:abstractNumId w:val="13"/>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2"/>
  </w:num>
  <w:num w:numId="12">
    <w:abstractNumId w:val="8"/>
  </w:num>
  <w:num w:numId="13">
    <w:abstractNumId w:val="6"/>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611E1"/>
    <w:rsid w:val="00171A2E"/>
    <w:rsid w:val="00187436"/>
    <w:rsid w:val="001961B9"/>
    <w:rsid w:val="001E113C"/>
    <w:rsid w:val="00220642"/>
    <w:rsid w:val="00270F82"/>
    <w:rsid w:val="00276E08"/>
    <w:rsid w:val="00303FCB"/>
    <w:rsid w:val="003B4E7D"/>
    <w:rsid w:val="003D7201"/>
    <w:rsid w:val="004D06B0"/>
    <w:rsid w:val="004E3ADD"/>
    <w:rsid w:val="005B26EA"/>
    <w:rsid w:val="005F0927"/>
    <w:rsid w:val="00611B2B"/>
    <w:rsid w:val="006948A9"/>
    <w:rsid w:val="006F715A"/>
    <w:rsid w:val="007A6781"/>
    <w:rsid w:val="007E5470"/>
    <w:rsid w:val="0080499C"/>
    <w:rsid w:val="00844BF6"/>
    <w:rsid w:val="008739E0"/>
    <w:rsid w:val="00875BF9"/>
    <w:rsid w:val="008B050E"/>
    <w:rsid w:val="00944947"/>
    <w:rsid w:val="009E39B1"/>
    <w:rsid w:val="009F24B3"/>
    <w:rsid w:val="00A22759"/>
    <w:rsid w:val="00A7586B"/>
    <w:rsid w:val="00A866AC"/>
    <w:rsid w:val="00B076DF"/>
    <w:rsid w:val="00B373D9"/>
    <w:rsid w:val="00B42E64"/>
    <w:rsid w:val="00B84DB4"/>
    <w:rsid w:val="00BC183E"/>
    <w:rsid w:val="00C07426"/>
    <w:rsid w:val="00C45A71"/>
    <w:rsid w:val="00C60C62"/>
    <w:rsid w:val="00C64B4A"/>
    <w:rsid w:val="00C661D1"/>
    <w:rsid w:val="00CC52D2"/>
    <w:rsid w:val="00D2529F"/>
    <w:rsid w:val="00D90628"/>
    <w:rsid w:val="00D92B2E"/>
    <w:rsid w:val="00DC1D6A"/>
    <w:rsid w:val="00E82429"/>
    <w:rsid w:val="00E83A34"/>
    <w:rsid w:val="00ED504A"/>
    <w:rsid w:val="00EF2CA5"/>
    <w:rsid w:val="00EF7905"/>
    <w:rsid w:val="00F210C0"/>
    <w:rsid w:val="00F31653"/>
    <w:rsid w:val="00F534CE"/>
    <w:rsid w:val="00F55449"/>
    <w:rsid w:val="00F82690"/>
    <w:rsid w:val="00FA0DFB"/>
    <w:rsid w:val="00FB1FF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8E09"/>
  <w15:docId w15:val="{81229340-D270-4393-B241-D2EC3878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paragraph" w:styleId="ListParagraph">
    <w:name w:val="List Paragraph"/>
    <w:basedOn w:val="Normal"/>
    <w:uiPriority w:val="34"/>
    <w:qFormat/>
    <w:rsid w:val="00FB1FF0"/>
    <w:pPr>
      <w:ind w:left="720"/>
      <w:contextualSpacing/>
    </w:pPr>
  </w:style>
  <w:style w:type="character" w:styleId="Hyperlink">
    <w:name w:val="Hyperlink"/>
    <w:basedOn w:val="DefaultParagraphFont"/>
    <w:uiPriority w:val="99"/>
    <w:semiHidden/>
    <w:unhideWhenUsed/>
    <w:rsid w:val="00FB1FF0"/>
    <w:rPr>
      <w:color w:val="0000FF"/>
      <w:u w:val="single"/>
    </w:rPr>
  </w:style>
  <w:style w:type="paragraph" w:styleId="NoSpacing">
    <w:name w:val="No Spacing"/>
    <w:uiPriority w:val="1"/>
    <w:qFormat/>
    <w:rsid w:val="00F55449"/>
    <w:pPr>
      <w:spacing w:after="0" w:line="240" w:lineRule="auto"/>
    </w:pPr>
  </w:style>
  <w:style w:type="paragraph" w:customStyle="1" w:styleId="clan">
    <w:name w:val="clan"/>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sic-paragraph">
    <w:name w:val="basic-paragraph"/>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tekst">
    <w:name w:val="_1tekst"/>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866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E113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sr-Cyrl-RS" w:eastAsia="sr-Cyrl-RS"/>
    </w:rPr>
    <w:tblPr>
      <w:tblInd w:w="0" w:type="dxa"/>
      <w:tblCellMar>
        <w:top w:w="0" w:type="dxa"/>
        <w:left w:w="0" w:type="dxa"/>
        <w:bottom w:w="0" w:type="dxa"/>
        <w:right w:w="0" w:type="dxa"/>
      </w:tblCellMar>
    </w:tblPr>
  </w:style>
  <w:style w:type="numbering" w:customStyle="1" w:styleId="ImportedStyle2">
    <w:name w:val="Imported Style 2"/>
    <w:rsid w:val="001E113C"/>
    <w:pPr>
      <w:numPr>
        <w:numId w:val="10"/>
      </w:numPr>
    </w:pPr>
  </w:style>
  <w:style w:type="paragraph" w:customStyle="1" w:styleId="Default">
    <w:name w:val="Default"/>
    <w:rsid w:val="00EF2CA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5998</Words>
  <Characters>34195</Characters>
  <Application>Microsoft Office Word</Application>
  <DocSecurity>0</DocSecurity>
  <Lines>284</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2021-03-22T10:13:00Z</dcterms:created>
  <dcterms:modified xsi:type="dcterms:W3CDTF">2021-03-22T10:13:00Z</dcterms:modified>
</cp:coreProperties>
</file>