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BC8" w:rsidRPr="000A612B" w:rsidRDefault="00FE0BC8" w:rsidP="00FE0BC8">
      <w:pPr>
        <w:ind w:firstLine="708"/>
        <w:jc w:val="both"/>
        <w:rPr>
          <w:rFonts w:ascii="Arial" w:hAnsi="Arial" w:cs="Arial"/>
          <w:bCs/>
          <w:sz w:val="24"/>
          <w:szCs w:val="24"/>
          <w:lang w:val="sr-Cyrl-RS"/>
        </w:rPr>
      </w:pP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На  основу  члана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92. и члана 97 став 4.  .  Закона о планирању и изградњи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(''Службени гласник РС'', бр. 72/2009, 81/2009-исправка, 64/2010 - одлука УС, 24/2011, 121/2012, 42/2013 – одлука УС, 50/2013- одлука УС, 98/2013 – одлука УС ,132/2014…9/2020)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и члана  40.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Статута општине Чајетина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,   („Службени лист</w:t>
      </w:r>
      <w:r w:rsidRPr="000A612B">
        <w:rPr>
          <w:rFonts w:ascii="Arial" w:hAnsi="Arial" w:cs="Arial"/>
          <w:bCs/>
          <w:sz w:val="24"/>
          <w:szCs w:val="24"/>
        </w:rPr>
        <w:t xml:space="preserve">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општине Чајетина“  бр.2/2019 ) 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Скупштина општине Чајетина на седници одржаној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01. октобра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20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20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. године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,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 донела је</w:t>
      </w:r>
    </w:p>
    <w:p w:rsidR="00FE0BC8" w:rsidRPr="000A612B" w:rsidRDefault="00FE0BC8" w:rsidP="00FE0BC8">
      <w:pPr>
        <w:spacing w:before="240"/>
        <w:jc w:val="center"/>
        <w:outlineLvl w:val="4"/>
        <w:rPr>
          <w:rFonts w:ascii="Arial" w:hAnsi="Arial" w:cs="Arial"/>
          <w:b/>
          <w:bCs/>
          <w:iCs/>
          <w:sz w:val="28"/>
          <w:szCs w:val="28"/>
          <w:lang w:val="sr-Cyrl-RS" w:eastAsia="sr-Latn-CS"/>
        </w:rPr>
      </w:pPr>
      <w:r w:rsidRPr="000A612B">
        <w:rPr>
          <w:rFonts w:ascii="Arial" w:hAnsi="Arial" w:cs="Arial"/>
          <w:b/>
          <w:bCs/>
          <w:iCs/>
          <w:sz w:val="28"/>
          <w:szCs w:val="28"/>
          <w:lang w:val="sr-Latn-CS" w:eastAsia="sr-Latn-CS"/>
        </w:rPr>
        <w:t>ОДЛУК</w:t>
      </w:r>
      <w:r w:rsidRPr="000A612B">
        <w:rPr>
          <w:rFonts w:ascii="Arial" w:hAnsi="Arial" w:cs="Arial"/>
          <w:b/>
          <w:bCs/>
          <w:iCs/>
          <w:sz w:val="28"/>
          <w:szCs w:val="28"/>
          <w:lang w:val="sr-Cyrl-CS" w:eastAsia="sr-Latn-CS"/>
        </w:rPr>
        <w:t>У</w:t>
      </w:r>
      <w:r w:rsidRPr="000A612B">
        <w:rPr>
          <w:rFonts w:ascii="Arial" w:hAnsi="Arial" w:cs="Arial"/>
          <w:b/>
          <w:bCs/>
          <w:iCs/>
          <w:sz w:val="28"/>
          <w:szCs w:val="28"/>
          <w:lang w:val="sr-Latn-CS" w:eastAsia="sr-Latn-CS"/>
        </w:rPr>
        <w:t xml:space="preserve">   О</w:t>
      </w:r>
      <w:r w:rsidRPr="000A612B">
        <w:rPr>
          <w:rFonts w:ascii="Arial" w:hAnsi="Arial" w:cs="Arial"/>
          <w:b/>
          <w:bCs/>
          <w:iCs/>
          <w:sz w:val="28"/>
          <w:szCs w:val="28"/>
          <w:lang w:val="sr-Cyrl-RS" w:eastAsia="sr-Latn-CS"/>
        </w:rPr>
        <w:t xml:space="preserve">  УРЕЂИВАЊУ ГРАЂЕВИНСКОГ ЗЕМЉИШТА  У ЦЕНТРУ НАСЕЉЕНОГ МЕСТА ЗЛАТИБОР-ЧЕТВРТИ ДЕО</w:t>
      </w:r>
    </w:p>
    <w:p w:rsidR="00FE0BC8" w:rsidRPr="000A612B" w:rsidRDefault="00FE0BC8" w:rsidP="00FE0BC8">
      <w:pPr>
        <w:rPr>
          <w:rFonts w:ascii="Arial" w:hAnsi="Arial" w:cs="Arial"/>
          <w:bCs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1.</w:t>
      </w:r>
    </w:p>
    <w:p w:rsidR="00FE0BC8" w:rsidRPr="000A612B" w:rsidRDefault="00FE0BC8" w:rsidP="00FE0BC8">
      <w:pPr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spacing w:before="240"/>
        <w:jc w:val="both"/>
        <w:outlineLvl w:val="4"/>
        <w:rPr>
          <w:rFonts w:ascii="Arial" w:hAnsi="Arial" w:cs="Arial"/>
          <w:bCs/>
          <w:iCs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 xml:space="preserve">Одлуком </w:t>
      </w:r>
      <w:r w:rsidRPr="000A612B">
        <w:rPr>
          <w:rFonts w:ascii="Arial" w:hAnsi="Arial" w:cs="Arial"/>
          <w:bCs/>
          <w:iCs/>
          <w:sz w:val="24"/>
          <w:szCs w:val="24"/>
          <w:lang w:val="sr-Latn-CS" w:eastAsia="sr-Latn-CS"/>
        </w:rPr>
        <w:t>о</w:t>
      </w:r>
      <w:r w:rsidRPr="000A612B">
        <w:rPr>
          <w:rFonts w:ascii="Arial" w:hAnsi="Arial" w:cs="Arial"/>
          <w:bCs/>
          <w:iCs/>
          <w:sz w:val="24"/>
          <w:szCs w:val="24"/>
          <w:lang w:val="sr-Cyrl-RS" w:eastAsia="sr-Latn-CS"/>
        </w:rPr>
        <w:t xml:space="preserve">  уређивању грађевинског земљишта  у центру насељеног места Златибор  број 02-15/2020-01 од 29. априла 2020.године  било је предвиђено да ће  демонтажу и изградњу јавног осветљења на Краљевом тргу  бити урађена средствима  финасијера и то  ''</w:t>
      </w:r>
      <w:r w:rsidRPr="000A612B">
        <w:rPr>
          <w:rFonts w:ascii="Arial" w:hAnsi="Arial" w:cs="Arial"/>
          <w:bCs/>
          <w:iCs/>
          <w:sz w:val="24"/>
          <w:szCs w:val="24"/>
          <w:lang w:eastAsia="sr-Latn-CS"/>
        </w:rPr>
        <w:t>Balkan G.S Chance ’’ d.o.o</w:t>
      </w:r>
      <w:r w:rsidRPr="000A612B">
        <w:rPr>
          <w:rFonts w:ascii="Arial" w:hAnsi="Arial" w:cs="Arial"/>
          <w:bCs/>
          <w:iCs/>
          <w:sz w:val="24"/>
          <w:szCs w:val="24"/>
          <w:lang w:val="sr-Cyrl-RS" w:eastAsia="sr-Latn-CS"/>
        </w:rPr>
        <w:t xml:space="preserve"> Београд али је наведени финансијер обавестио Општинску управу да  није у могућности да изврши наведени посао  и да општина може ангажовати другог извођача .</w:t>
      </w:r>
    </w:p>
    <w:p w:rsidR="00FE0BC8" w:rsidRPr="000A612B" w:rsidRDefault="00FE0BC8" w:rsidP="00FE0BC8">
      <w:pPr>
        <w:spacing w:before="240"/>
        <w:jc w:val="center"/>
        <w:outlineLvl w:val="4"/>
        <w:rPr>
          <w:rFonts w:ascii="Arial" w:hAnsi="Arial" w:cs="Arial"/>
          <w:b/>
          <w:bCs/>
          <w:iCs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/>
          <w:bCs/>
          <w:iCs/>
          <w:sz w:val="24"/>
          <w:szCs w:val="24"/>
          <w:lang w:val="sr-Cyrl-RS" w:eastAsia="sr-Latn-CS"/>
        </w:rPr>
        <w:t>Члан 2.</w:t>
      </w:r>
    </w:p>
    <w:p w:rsidR="00FE0BC8" w:rsidRPr="000A612B" w:rsidRDefault="00FE0BC8" w:rsidP="00FE0BC8">
      <w:pPr>
        <w:spacing w:before="240"/>
        <w:jc w:val="both"/>
        <w:outlineLvl w:val="4"/>
        <w:rPr>
          <w:rFonts w:ascii="Arial" w:hAnsi="Arial" w:cs="Arial"/>
          <w:bCs/>
          <w:iCs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Cs/>
          <w:iCs/>
          <w:sz w:val="24"/>
          <w:szCs w:val="24"/>
          <w:lang w:val="sr-Cyrl-RS" w:eastAsia="sr-Latn-CS"/>
        </w:rPr>
        <w:tab/>
        <w:t xml:space="preserve">У смислу одредби члана 1. општина  је ангажовала   друго лице које би било финансијер ових радова и то  </w:t>
      </w:r>
      <w:r w:rsidRPr="000A612B">
        <w:rPr>
          <w:rFonts w:ascii="Arial" w:hAnsi="Arial" w:cs="Arial"/>
          <w:bCs/>
          <w:iCs/>
          <w:sz w:val="24"/>
          <w:szCs w:val="24"/>
          <w:lang w:eastAsia="sr-Latn-CS"/>
        </w:rPr>
        <w:t xml:space="preserve">’’ SOUTH BALKAN INVESTMENT’’ </w:t>
      </w:r>
      <w:r w:rsidRPr="000A612B">
        <w:rPr>
          <w:rFonts w:ascii="Arial" w:hAnsi="Arial" w:cs="Arial"/>
          <w:bCs/>
          <w:iCs/>
          <w:sz w:val="24"/>
          <w:szCs w:val="24"/>
          <w:lang w:val="sr-Cyrl-RS" w:eastAsia="sr-Latn-CS"/>
        </w:rPr>
        <w:t>доо из Београда  који су у обавези  да општина на име доприноса за уређивање грађевинског  земљишта  уплате износ од  25. 360.506,00 динара и 6.000.000,00 милиона за недостајућа паркинг места .</w:t>
      </w:r>
    </w:p>
    <w:p w:rsidR="00FE0BC8" w:rsidRPr="000A612B" w:rsidRDefault="00FE0BC8" w:rsidP="00FE0BC8">
      <w:pPr>
        <w:spacing w:before="240"/>
        <w:jc w:val="center"/>
        <w:outlineLvl w:val="4"/>
        <w:rPr>
          <w:rFonts w:ascii="Arial" w:hAnsi="Arial" w:cs="Arial"/>
          <w:b/>
          <w:bCs/>
          <w:iCs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/>
          <w:bCs/>
          <w:iCs/>
          <w:sz w:val="24"/>
          <w:szCs w:val="24"/>
          <w:lang w:val="sr-Cyrl-RS" w:eastAsia="sr-Latn-CS"/>
        </w:rPr>
        <w:t>Члан 3.</w:t>
      </w:r>
    </w:p>
    <w:p w:rsidR="00FE0BC8" w:rsidRPr="000A612B" w:rsidRDefault="00FE0BC8" w:rsidP="00FE0BC8">
      <w:pPr>
        <w:spacing w:before="240"/>
        <w:ind w:firstLine="708"/>
        <w:jc w:val="both"/>
        <w:outlineLvl w:val="4"/>
        <w:rPr>
          <w:rFonts w:ascii="Arial" w:hAnsi="Arial" w:cs="Arial"/>
          <w:bCs/>
          <w:iCs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Cs/>
          <w:iCs/>
          <w:sz w:val="24"/>
          <w:szCs w:val="24"/>
          <w:lang w:val="sr-Cyrl-RS" w:eastAsia="sr-Latn-CS"/>
        </w:rPr>
        <w:t>До напред наведеног износа финансијер ће урадити  следеће радове:</w:t>
      </w: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 xml:space="preserve">ДЕМОНТАЖА ПОСТОЈЕЋЕ РАСВЕТЕ , </w:t>
      </w: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 xml:space="preserve">ИЗГРАДЊА СТУБНЕ РАСВЕТЕ ОД ТЕНИСКИХ ТЕРЕНА ДО РЕСТОРАМА ''МОЈ ЗАВИЧАЈ'' СА КРАКОВИМА КА ОДМАРАЛИШТУ ПЛАНУМ И ПОРЕД МЛЕЧНОГ РЕСТОРАНА , </w:t>
      </w: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ИЗГРАДЊА ПОДНЕ РАСВЕТЕ ОД ТЕНИСКИХ ТЕРЕНА ДО ПИЈАЦЕ , СА КРАКОВИМА КА ОДМАРАЛИШТУ ПЛАНУМ И ПОРЕД МЛЕЧНОГ РЕСТОРАНА ,</w:t>
      </w: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 xml:space="preserve">ИЗГРАДЊА РАСВЕТЕ У БЕТОНСКОМ КОРИТУ ОКО ЈЕЗЕРА) </w:t>
      </w:r>
    </w:p>
    <w:p w:rsidR="00FE0BC8" w:rsidRPr="000A612B" w:rsidRDefault="00FE0BC8" w:rsidP="00FE0BC8">
      <w:pPr>
        <w:ind w:left="1065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ind w:left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              у</w:t>
      </w:r>
      <w:r w:rsidRPr="000A612B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укупном  износу од 12.852.624,00 динара , без пдв;</w:t>
      </w:r>
    </w:p>
    <w:p w:rsidR="00FE0BC8" w:rsidRPr="000A612B" w:rsidRDefault="00FE0BC8" w:rsidP="00FE0BC8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ИЗГРАДЊА КАБЛВОДА ЗА ПРИВРЕМЕНЕ ОБЈЕКТЕ НА ПОТЕЗУ ИСПОД ЗЛАТНОГ БОРА</w:t>
      </w:r>
    </w:p>
    <w:p w:rsidR="00FE0BC8" w:rsidRPr="000A612B" w:rsidRDefault="00FE0BC8" w:rsidP="00FE0BC8">
      <w:pPr>
        <w:ind w:left="1065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ind w:left="1065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        у</w:t>
      </w:r>
      <w:r w:rsidRPr="000A612B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укупном износу од 3.754.660,00 динара , без пдв;</w:t>
      </w:r>
    </w:p>
    <w:p w:rsidR="00FE0BC8" w:rsidRPr="000A612B" w:rsidRDefault="00FE0BC8" w:rsidP="00FE0BC8">
      <w:pPr>
        <w:jc w:val="both"/>
        <w:rPr>
          <w:rFonts w:ascii="Arial" w:hAnsi="Arial" w:cs="Arial"/>
          <w:b/>
          <w:sz w:val="24"/>
          <w:szCs w:val="24"/>
          <w:u w:val="single"/>
          <w:lang w:val="sr-Cyrl-RS" w:eastAsia="sr-Latn-CS"/>
        </w:rPr>
      </w:pP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RS" w:eastAsia="sr-Latn-CS"/>
        </w:rPr>
        <w:t xml:space="preserve">КАБЛИРАЊЕ КВ 35 В ОД ТС 35/10 КВ '' ЗЛАТИБОР 1'' ДО СТУБА ДВ 35 КВ КОД ВИДАНОВИЋ СТОЈЕ НА ПАЛИСАДУ </w:t>
      </w:r>
    </w:p>
    <w:p w:rsidR="00FE0BC8" w:rsidRPr="000A612B" w:rsidRDefault="00FE0BC8" w:rsidP="00FE0BC8">
      <w:pPr>
        <w:jc w:val="both"/>
        <w:rPr>
          <w:rFonts w:ascii="Arial" w:hAnsi="Arial" w:cs="Arial"/>
          <w:b/>
          <w:sz w:val="24"/>
          <w:szCs w:val="24"/>
          <w:lang w:val="sr-Cyrl-RS" w:eastAsia="sr-Latn-CS"/>
        </w:rPr>
      </w:pPr>
    </w:p>
    <w:p w:rsidR="00FE0BC8" w:rsidRPr="000A612B" w:rsidRDefault="00FE0BC8" w:rsidP="00FE0BC8">
      <w:pPr>
        <w:ind w:left="708"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у укупном износу од   4.416.200,00 динара, без пдв</w:t>
      </w:r>
    </w:p>
    <w:p w:rsidR="00FE0BC8" w:rsidRPr="000A612B" w:rsidRDefault="00FE0BC8" w:rsidP="00FE0BC8">
      <w:pPr>
        <w:ind w:left="708"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FE0BC8" w:rsidRPr="000A612B" w:rsidRDefault="00FE0BC8" w:rsidP="00FE0BC8">
      <w:pPr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 xml:space="preserve">ИЗРАДЊА ПУТА И ПЛАТОА ДО РЕЗЕРВОАРА ЗА  ВОДУ ДО МЕЂУСТАНИЦЕ ГОНДОЛЕ НА ЗЛАТИБОРУ </w:t>
      </w:r>
    </w:p>
    <w:p w:rsidR="00FE0BC8" w:rsidRPr="000A612B" w:rsidRDefault="00FE0BC8" w:rsidP="00FE0BC8">
      <w:pPr>
        <w:ind w:left="1065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ind w:left="1416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>у укупном износу од 4.632.722,06  динара без  пдв</w:t>
      </w:r>
    </w:p>
    <w:p w:rsidR="00FE0BC8" w:rsidRPr="000A612B" w:rsidRDefault="00FE0BC8" w:rsidP="00FE0BC8">
      <w:pPr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lastRenderedPageBreak/>
        <w:t>Члан 4.</w:t>
      </w: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>На основу достављених и оверених предмера и предрачуна из члана 3. ове одлуке,  укупна вредност радова је  25.655.206,06  динара, без припадајућег  ПДВ-а.</w:t>
      </w:r>
    </w:p>
    <w:p w:rsidR="00FE0BC8" w:rsidRPr="000A612B" w:rsidRDefault="00FE0BC8" w:rsidP="00FE0BC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5 .</w:t>
      </w:r>
    </w:p>
    <w:p w:rsidR="00FE0BC8" w:rsidRPr="000A612B" w:rsidRDefault="00FE0BC8" w:rsidP="00FE0BC8">
      <w:pPr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Инвеститор  ће  извршити радове  предвиђене чланом 3. и након потврде надлежног надзорног органа извршиће се коначни обрачун који ће бити умањен од утврђеног доприноса за уређење грађевинског земљишта  за изградњу објекта  на к.п,  број 4577/42</w:t>
      </w:r>
      <w:r w:rsidRPr="000A612B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 КО Чајетина .</w:t>
      </w:r>
    </w:p>
    <w:p w:rsidR="00FE0BC8" w:rsidRPr="000A612B" w:rsidRDefault="00FE0BC8" w:rsidP="00FE0BC8">
      <w:pPr>
        <w:adjustRightInd w:val="0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FE0BC8" w:rsidRPr="000A612B" w:rsidRDefault="00FE0BC8" w:rsidP="00FE0BC8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0A612B">
        <w:rPr>
          <w:rFonts w:ascii="Arial" w:hAnsi="Arial" w:cs="Arial"/>
          <w:b/>
          <w:sz w:val="24"/>
          <w:szCs w:val="24"/>
          <w:lang w:val="sr-Cyrl-RS" w:eastAsia="sr-Latn-CS"/>
        </w:rPr>
        <w:t>6</w:t>
      </w: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 xml:space="preserve">Овлашћује се Општинска управа да закључи уговор са финансијером у смислу члана 92. </w:t>
      </w:r>
      <w:r w:rsidRPr="000A612B">
        <w:rPr>
          <w:rFonts w:ascii="Arial" w:hAnsi="Arial" w:cs="Arial"/>
          <w:sz w:val="24"/>
          <w:szCs w:val="24"/>
          <w:lang w:eastAsia="sr-Latn-CS"/>
        </w:rPr>
        <w:t>Закона о планирању и изградњи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>, у свему према предмеру и предрачуну за предметне радове овереном од стране надзорног органа, с тим што ће се коначан обрачун извршити након завршетка радова.</w:t>
      </w: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FE0BC8" w:rsidRPr="000A612B" w:rsidRDefault="00FE0BC8" w:rsidP="00FE0BC8">
      <w:pPr>
        <w:jc w:val="center"/>
        <w:rPr>
          <w:rFonts w:ascii="Arial" w:hAnsi="Arial" w:cs="Arial"/>
          <w:b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RS" w:eastAsia="sr-Latn-CS"/>
        </w:rPr>
        <w:t>Члан 7.</w:t>
      </w:r>
    </w:p>
    <w:p w:rsidR="00FE0BC8" w:rsidRPr="000A612B" w:rsidRDefault="00FE0BC8" w:rsidP="00FE0BC8">
      <w:pPr>
        <w:suppressAutoHyphens/>
        <w:rPr>
          <w:rFonts w:ascii="Arial" w:hAnsi="Arial" w:cs="Arial"/>
          <w:b/>
          <w:color w:val="000000"/>
          <w:kern w:val="22"/>
          <w:sz w:val="24"/>
          <w:szCs w:val="24"/>
          <w:lang w:val="sr-Cyrl-CS" w:eastAsia="ar-SA"/>
        </w:rPr>
      </w:pPr>
    </w:p>
    <w:p w:rsidR="00FE0BC8" w:rsidRPr="000A612B" w:rsidRDefault="00FE0BC8" w:rsidP="00FE0BC8">
      <w:pPr>
        <w:suppressAutoHyphens/>
        <w:jc w:val="center"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FE0BC8" w:rsidRPr="000A612B" w:rsidRDefault="00FE0BC8" w:rsidP="00FE0BC8">
      <w:pPr>
        <w:suppressAutoHyphens/>
        <w:jc w:val="both"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  <w:r w:rsidRPr="000A612B"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 даном доношења   и биће објављена  у ''Службеном листу општине Чајетина''.</w:t>
      </w:r>
    </w:p>
    <w:p w:rsidR="00FE0BC8" w:rsidRPr="000A612B" w:rsidRDefault="00FE0BC8" w:rsidP="00FE0BC8">
      <w:pPr>
        <w:suppressAutoHyphens/>
        <w:jc w:val="both"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FE0BC8" w:rsidRPr="000A612B" w:rsidRDefault="00FE0BC8" w:rsidP="00FE0BC8">
      <w:pPr>
        <w:suppressAutoHyphens/>
        <w:jc w:val="both"/>
        <w:rPr>
          <w:rFonts w:ascii="Arial" w:hAnsi="Arial" w:cs="Arial"/>
          <w:color w:val="000000"/>
          <w:kern w:val="1"/>
          <w:sz w:val="24"/>
          <w:szCs w:val="24"/>
          <w:lang w:val="ru-RU" w:eastAsia="ar-SA"/>
        </w:rPr>
      </w:pPr>
    </w:p>
    <w:p w:rsidR="00FE0BC8" w:rsidRPr="000A612B" w:rsidRDefault="00FE0BC8" w:rsidP="00FE0BC8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FE0BC8" w:rsidRPr="000A612B" w:rsidRDefault="00FE0BC8" w:rsidP="00FE0BC8">
      <w:pPr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FE0BC8" w:rsidRPr="000A612B" w:rsidRDefault="00FE0BC8" w:rsidP="00FE0BC8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Број: 02- 80/2020-01 од 01. октобра  2020. године</w:t>
      </w:r>
    </w:p>
    <w:p w:rsidR="00FE0BC8" w:rsidRPr="000A612B" w:rsidRDefault="00FE0BC8" w:rsidP="00FE0BC8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</w:p>
    <w:p w:rsidR="00FE0BC8" w:rsidRPr="000A612B" w:rsidRDefault="00FE0BC8" w:rsidP="00FE0BC8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FE0BC8" w:rsidRPr="000A612B" w:rsidRDefault="00FE0BC8" w:rsidP="00FE0BC8">
      <w:pPr>
        <w:spacing w:before="240"/>
        <w:jc w:val="both"/>
        <w:outlineLvl w:val="7"/>
        <w:rPr>
          <w:rFonts w:ascii="Arial" w:hAnsi="Arial" w:cs="Arial"/>
          <w:b/>
          <w:iCs/>
          <w:sz w:val="24"/>
          <w:szCs w:val="24"/>
          <w:lang w:eastAsia="sr-Latn-CS"/>
        </w:rPr>
      </w:pP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  <w:t xml:space="preserve">  </w:t>
      </w:r>
      <w:r w:rsidRPr="000A612B">
        <w:rPr>
          <w:rFonts w:ascii="Arial" w:hAnsi="Arial" w:cs="Arial"/>
          <w:b/>
          <w:iCs/>
          <w:sz w:val="24"/>
          <w:szCs w:val="24"/>
          <w:lang w:eastAsia="sr-Latn-CS"/>
        </w:rPr>
        <w:t>ПРЕДСЕДНИК</w:t>
      </w:r>
    </w:p>
    <w:p w:rsidR="00FE0BC8" w:rsidRPr="000A612B" w:rsidRDefault="00FE0BC8" w:rsidP="00FE0BC8">
      <w:pPr>
        <w:adjustRightInd w:val="0"/>
        <w:jc w:val="both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Скупштине општине,</w:t>
      </w:r>
    </w:p>
    <w:p w:rsidR="00FE0BC8" w:rsidRPr="000A612B" w:rsidRDefault="00FE0BC8" w:rsidP="00FE0BC8">
      <w:pPr>
        <w:rPr>
          <w:lang w:val="sr-Cyrl-R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</w:t>
      </w:r>
      <w:r w:rsidRPr="000A612B">
        <w:rPr>
          <w:rFonts w:ascii="Arial" w:hAnsi="Arial" w:cs="Arial"/>
          <w:i/>
          <w:color w:val="000000"/>
          <w:sz w:val="24"/>
          <w:szCs w:val="24"/>
          <w:lang w:val="sr-Cyrl-RS" w:eastAsia="sr-Cyrl-CS"/>
        </w:rPr>
        <w:t xml:space="preserve">Арсен Ђурић </w:t>
      </w:r>
      <w:r w:rsidRPr="000A612B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             </w:t>
      </w:r>
    </w:p>
    <w:p w:rsidR="00C16EBA" w:rsidRPr="008B1592" w:rsidRDefault="00C16EBA" w:rsidP="008B1592">
      <w:bookmarkStart w:id="0" w:name="_GoBack"/>
      <w:bookmarkEnd w:id="0"/>
    </w:p>
    <w:sectPr w:rsidR="00C16EBA" w:rsidRPr="008B1592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206" w:rsidRDefault="005B3206">
      <w:r>
        <w:separator/>
      </w:r>
    </w:p>
  </w:endnote>
  <w:endnote w:type="continuationSeparator" w:id="0">
    <w:p w:rsidR="005B3206" w:rsidRDefault="005B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0BC8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E0BC8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206" w:rsidRDefault="005B3206">
      <w:r>
        <w:separator/>
      </w:r>
    </w:p>
  </w:footnote>
  <w:footnote w:type="continuationSeparator" w:id="0">
    <w:p w:rsidR="005B3206" w:rsidRDefault="005B3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2E925BBB"/>
    <w:multiLevelType w:val="hybridMultilevel"/>
    <w:tmpl w:val="4F42EF9A"/>
    <w:lvl w:ilvl="0" w:tplc="390615D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882E3D"/>
    <w:multiLevelType w:val="hybridMultilevel"/>
    <w:tmpl w:val="47E47E0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11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2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232FF"/>
    <w:multiLevelType w:val="hybridMultilevel"/>
    <w:tmpl w:val="E9B4295A"/>
    <w:lvl w:ilvl="0" w:tplc="E2A8F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5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2A11E71"/>
    <w:multiLevelType w:val="hybridMultilevel"/>
    <w:tmpl w:val="18B4F9C4"/>
    <w:lvl w:ilvl="0" w:tplc="115E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95EDA"/>
    <w:multiLevelType w:val="hybridMultilevel"/>
    <w:tmpl w:val="87180430"/>
    <w:lvl w:ilvl="0" w:tplc="A4A6040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4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21"/>
  </w:num>
  <w:num w:numId="12">
    <w:abstractNumId w:val="4"/>
  </w:num>
  <w:num w:numId="13">
    <w:abstractNumId w:val="15"/>
  </w:num>
  <w:num w:numId="14">
    <w:abstractNumId w:val="17"/>
  </w:num>
  <w:num w:numId="15">
    <w:abstractNumId w:val="20"/>
  </w:num>
  <w:num w:numId="16">
    <w:abstractNumId w:val="18"/>
  </w:num>
  <w:num w:numId="17">
    <w:abstractNumId w:val="23"/>
  </w:num>
  <w:num w:numId="18">
    <w:abstractNumId w:val="1"/>
  </w:num>
  <w:num w:numId="19">
    <w:abstractNumId w:val="19"/>
  </w:num>
  <w:num w:numId="20">
    <w:abstractNumId w:val="22"/>
  </w:num>
  <w:num w:numId="21">
    <w:abstractNumId w:val="0"/>
  </w:num>
  <w:num w:numId="22">
    <w:abstractNumId w:val="9"/>
  </w:num>
  <w:num w:numId="23">
    <w:abstractNumId w:val="8"/>
  </w:num>
  <w:num w:numId="24">
    <w:abstractNumId w:val="1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32580"/>
    <w:rsid w:val="00102181"/>
    <w:rsid w:val="00152ADC"/>
    <w:rsid w:val="00171171"/>
    <w:rsid w:val="00184F39"/>
    <w:rsid w:val="001A0F16"/>
    <w:rsid w:val="001C7ED1"/>
    <w:rsid w:val="00294E76"/>
    <w:rsid w:val="003432B3"/>
    <w:rsid w:val="004721A3"/>
    <w:rsid w:val="00501E13"/>
    <w:rsid w:val="00534A66"/>
    <w:rsid w:val="005533A7"/>
    <w:rsid w:val="00563B9F"/>
    <w:rsid w:val="00565578"/>
    <w:rsid w:val="005A43AB"/>
    <w:rsid w:val="005B3206"/>
    <w:rsid w:val="005C7E86"/>
    <w:rsid w:val="005D73E1"/>
    <w:rsid w:val="005F3066"/>
    <w:rsid w:val="006C023A"/>
    <w:rsid w:val="007262A8"/>
    <w:rsid w:val="00773B6E"/>
    <w:rsid w:val="008B1592"/>
    <w:rsid w:val="008D6B09"/>
    <w:rsid w:val="009654BE"/>
    <w:rsid w:val="00AA21E0"/>
    <w:rsid w:val="00B41DA9"/>
    <w:rsid w:val="00B46FCF"/>
    <w:rsid w:val="00C16EBA"/>
    <w:rsid w:val="00C57605"/>
    <w:rsid w:val="00CC07E9"/>
    <w:rsid w:val="00DB0CF7"/>
    <w:rsid w:val="00E01EAE"/>
    <w:rsid w:val="00E37E93"/>
    <w:rsid w:val="00EA24BE"/>
    <w:rsid w:val="00EB69E2"/>
    <w:rsid w:val="00FE0BC8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  <w:style w:type="table" w:customStyle="1" w:styleId="Koordinatnamreatabele3">
    <w:name w:val="Koordinatna mreža tabele3"/>
    <w:basedOn w:val="TableNormal"/>
    <w:next w:val="TableGrid"/>
    <w:uiPriority w:val="59"/>
    <w:rsid w:val="008B159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2021-03-19T13:49:00Z</dcterms:created>
  <dcterms:modified xsi:type="dcterms:W3CDTF">2021-03-19T13:49:00Z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