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68B" w:rsidRPr="00CF2399" w:rsidRDefault="00E4068B" w:rsidP="00E4068B">
      <w:pPr>
        <w:suppressAutoHyphens/>
        <w:ind w:firstLine="709"/>
        <w:jc w:val="both"/>
        <w:rPr>
          <w:rFonts w:ascii="Arial" w:hAnsi="Arial" w:cs="Arial"/>
          <w:kern w:val="1"/>
          <w:sz w:val="24"/>
          <w:szCs w:val="24"/>
          <w:lang w:eastAsia="hi-IN" w:bidi="hi-IN"/>
        </w:rPr>
      </w:pPr>
      <w:r w:rsidRPr="00CF2399">
        <w:rPr>
          <w:rFonts w:ascii="Arial" w:hAnsi="Arial" w:cs="Arial"/>
          <w:kern w:val="1"/>
          <w:sz w:val="24"/>
          <w:szCs w:val="24"/>
          <w:lang w:eastAsia="hi-IN" w:bidi="hi-IN"/>
        </w:rPr>
        <w:t>На основу члана  40. ст.1.т.</w:t>
      </w:r>
      <w:r w:rsidRPr="00CF2399">
        <w:rPr>
          <w:rFonts w:ascii="Arial" w:hAnsi="Arial" w:cs="Arial"/>
          <w:kern w:val="1"/>
          <w:sz w:val="24"/>
          <w:szCs w:val="24"/>
          <w:lang w:val="sr-Cyrl-RS" w:eastAsia="hi-IN" w:bidi="hi-IN"/>
        </w:rPr>
        <w:t>6</w:t>
      </w:r>
      <w:r w:rsidRPr="00CF2399">
        <w:rPr>
          <w:rFonts w:ascii="Arial" w:hAnsi="Arial" w:cs="Arial"/>
          <w:kern w:val="1"/>
          <w:sz w:val="24"/>
          <w:szCs w:val="24"/>
          <w:lang w:eastAsia="hi-IN" w:bidi="hi-IN"/>
        </w:rPr>
        <w:t>. у вези са чланом 15.ст.1.т.3. Статута општине Чајетина (''Службени лист општине Чајетина'', бр.</w:t>
      </w:r>
      <w:r w:rsidRPr="00CF2399">
        <w:rPr>
          <w:rFonts w:ascii="Arial" w:hAnsi="Arial" w:cs="Arial"/>
          <w:kern w:val="1"/>
          <w:sz w:val="24"/>
          <w:szCs w:val="24"/>
          <w:lang w:val="sr-Cyrl-RS" w:eastAsia="hi-IN" w:bidi="hi-IN"/>
        </w:rPr>
        <w:t>2</w:t>
      </w:r>
      <w:r w:rsidRPr="00CF2399">
        <w:rPr>
          <w:rFonts w:ascii="Arial" w:hAnsi="Arial" w:cs="Arial"/>
          <w:kern w:val="1"/>
          <w:sz w:val="24"/>
          <w:szCs w:val="24"/>
          <w:lang w:eastAsia="hi-IN" w:bidi="hi-IN"/>
        </w:rPr>
        <w:t>/</w:t>
      </w:r>
      <w:r w:rsidRPr="00CF2399">
        <w:rPr>
          <w:rFonts w:ascii="Arial" w:hAnsi="Arial" w:cs="Arial"/>
          <w:kern w:val="1"/>
          <w:sz w:val="24"/>
          <w:szCs w:val="24"/>
          <w:lang w:val="sr-Cyrl-RS" w:eastAsia="hi-IN" w:bidi="hi-IN"/>
        </w:rPr>
        <w:t>19</w:t>
      </w:r>
      <w:r w:rsidRPr="00CF2399">
        <w:rPr>
          <w:rFonts w:ascii="Arial" w:hAnsi="Arial" w:cs="Arial"/>
          <w:kern w:val="1"/>
          <w:sz w:val="24"/>
          <w:szCs w:val="24"/>
          <w:lang w:eastAsia="hi-IN" w:bidi="hi-IN"/>
        </w:rPr>
        <w:t xml:space="preserve">), Скупштина општине Чајетина, на седници одржаној </w:t>
      </w:r>
      <w:r w:rsidRPr="00CF2399">
        <w:rPr>
          <w:rFonts w:ascii="Arial" w:hAnsi="Arial" w:cs="Arial"/>
          <w:kern w:val="1"/>
          <w:sz w:val="24"/>
          <w:szCs w:val="24"/>
          <w:lang w:val="sr-Cyrl-RS" w:eastAsia="hi-IN" w:bidi="hi-IN"/>
        </w:rPr>
        <w:t xml:space="preserve"> 20. фебруара </w:t>
      </w:r>
      <w:r w:rsidRPr="00CF2399">
        <w:rPr>
          <w:rFonts w:ascii="Arial" w:hAnsi="Arial" w:cs="Arial"/>
          <w:kern w:val="1"/>
          <w:sz w:val="24"/>
          <w:szCs w:val="24"/>
          <w:lang w:eastAsia="hi-IN" w:bidi="hi-IN"/>
        </w:rPr>
        <w:t>20</w:t>
      </w:r>
      <w:r w:rsidRPr="00CF2399">
        <w:rPr>
          <w:rFonts w:ascii="Arial" w:hAnsi="Arial" w:cs="Arial"/>
          <w:kern w:val="1"/>
          <w:sz w:val="24"/>
          <w:szCs w:val="24"/>
          <w:lang w:val="sr-Cyrl-RS" w:eastAsia="hi-IN" w:bidi="hi-IN"/>
        </w:rPr>
        <w:t>20</w:t>
      </w:r>
      <w:r w:rsidRPr="00CF2399">
        <w:rPr>
          <w:rFonts w:ascii="Arial" w:hAnsi="Arial" w:cs="Arial"/>
          <w:kern w:val="1"/>
          <w:sz w:val="24"/>
          <w:szCs w:val="24"/>
          <w:lang w:eastAsia="hi-IN" w:bidi="hi-IN"/>
        </w:rPr>
        <w:t xml:space="preserve">. године, донела је </w:t>
      </w:r>
    </w:p>
    <w:p w:rsidR="00E4068B" w:rsidRDefault="00E4068B" w:rsidP="00E4068B">
      <w:pPr>
        <w:suppressAutoHyphens/>
        <w:rPr>
          <w:rFonts w:ascii="Arial" w:hAnsi="Arial" w:cs="Arial"/>
          <w:kern w:val="1"/>
          <w:sz w:val="24"/>
          <w:szCs w:val="24"/>
          <w:lang w:eastAsia="hi-IN" w:bidi="hi-IN"/>
        </w:rPr>
      </w:pPr>
    </w:p>
    <w:p w:rsidR="00E4068B" w:rsidRPr="00CF2399" w:rsidRDefault="00E4068B" w:rsidP="00E4068B">
      <w:pPr>
        <w:suppressAutoHyphens/>
        <w:rPr>
          <w:rFonts w:ascii="Arial" w:hAnsi="Arial" w:cs="Arial"/>
          <w:kern w:val="1"/>
          <w:sz w:val="24"/>
          <w:szCs w:val="24"/>
          <w:lang w:eastAsia="hi-IN" w:bidi="hi-IN"/>
        </w:rPr>
      </w:pPr>
    </w:p>
    <w:p w:rsidR="00E4068B" w:rsidRPr="00CF2399" w:rsidRDefault="00E4068B" w:rsidP="00E4068B">
      <w:pPr>
        <w:tabs>
          <w:tab w:val="left" w:pos="720"/>
        </w:tabs>
        <w:suppressAutoHyphens/>
        <w:jc w:val="center"/>
        <w:rPr>
          <w:rFonts w:ascii="Arial" w:hAnsi="Arial" w:cs="Arial"/>
          <w:b/>
          <w:bCs/>
          <w:kern w:val="1"/>
          <w:sz w:val="28"/>
          <w:szCs w:val="28"/>
          <w:lang w:val="sr-Cyrl-CS" w:eastAsia="ar-SA"/>
        </w:rPr>
      </w:pPr>
      <w:r w:rsidRPr="00CF2399">
        <w:rPr>
          <w:rFonts w:ascii="Arial" w:hAnsi="Arial" w:cs="Arial"/>
          <w:b/>
          <w:bCs/>
          <w:kern w:val="1"/>
          <w:sz w:val="28"/>
          <w:szCs w:val="28"/>
          <w:lang w:val="sr-Cyrl-CS" w:eastAsia="ar-SA"/>
        </w:rPr>
        <w:t>ОДЛУКУ</w:t>
      </w:r>
    </w:p>
    <w:p w:rsidR="00E4068B" w:rsidRPr="00CF2399" w:rsidRDefault="00E4068B" w:rsidP="00E4068B">
      <w:pPr>
        <w:tabs>
          <w:tab w:val="left" w:pos="720"/>
        </w:tabs>
        <w:suppressAutoHyphens/>
        <w:jc w:val="center"/>
        <w:rPr>
          <w:rFonts w:ascii="Arial" w:hAnsi="Arial" w:cs="Arial"/>
          <w:b/>
          <w:bCs/>
          <w:kern w:val="1"/>
          <w:sz w:val="28"/>
          <w:szCs w:val="28"/>
          <w:lang w:val="sr-Cyrl-RS" w:eastAsia="hi-IN" w:bidi="hi-IN"/>
        </w:rPr>
      </w:pPr>
      <w:r w:rsidRPr="00CF2399">
        <w:rPr>
          <w:rFonts w:ascii="Arial" w:hAnsi="Arial" w:cs="Arial"/>
          <w:b/>
          <w:bCs/>
          <w:kern w:val="1"/>
          <w:sz w:val="28"/>
          <w:szCs w:val="28"/>
          <w:lang w:eastAsia="ar-SA"/>
        </w:rPr>
        <w:t xml:space="preserve"> </w:t>
      </w:r>
      <w:r w:rsidRPr="00CF2399">
        <w:rPr>
          <w:rFonts w:ascii="Arial" w:hAnsi="Arial" w:cs="Arial"/>
          <w:b/>
          <w:bCs/>
          <w:kern w:val="1"/>
          <w:sz w:val="28"/>
          <w:szCs w:val="28"/>
          <w:lang w:eastAsia="hi-IN" w:bidi="hi-IN"/>
        </w:rPr>
        <w:t xml:space="preserve">О УКИДАЊУ  СВОЈСТВА  ДОБРА  У  ОПШТОJ УПОТРЕБИ  </w:t>
      </w:r>
    </w:p>
    <w:p w:rsidR="00E4068B" w:rsidRPr="00CF2399" w:rsidRDefault="00E4068B" w:rsidP="00E4068B">
      <w:pPr>
        <w:tabs>
          <w:tab w:val="left" w:pos="720"/>
        </w:tabs>
        <w:suppressAutoHyphens/>
        <w:jc w:val="center"/>
        <w:rPr>
          <w:rFonts w:ascii="Arial" w:hAnsi="Arial" w:cs="Arial"/>
          <w:b/>
          <w:bCs/>
          <w:kern w:val="1"/>
          <w:sz w:val="28"/>
          <w:szCs w:val="28"/>
          <w:lang w:val="sr-Cyrl-RS" w:eastAsia="ar-SA"/>
        </w:rPr>
      </w:pPr>
      <w:r w:rsidRPr="00CF2399">
        <w:rPr>
          <w:rFonts w:ascii="Arial" w:hAnsi="Arial" w:cs="Arial"/>
          <w:b/>
          <w:bCs/>
          <w:kern w:val="1"/>
          <w:sz w:val="28"/>
          <w:szCs w:val="28"/>
          <w:lang w:val="sr-Cyrl-RS" w:eastAsia="hi-IN" w:bidi="hi-IN"/>
        </w:rPr>
        <w:t xml:space="preserve">НА ДЕЛУ </w:t>
      </w:r>
      <w:r w:rsidRPr="00CF2399">
        <w:rPr>
          <w:rFonts w:ascii="Arial" w:hAnsi="Arial" w:cs="Arial"/>
          <w:b/>
          <w:bCs/>
          <w:kern w:val="1"/>
          <w:sz w:val="28"/>
          <w:szCs w:val="28"/>
          <w:lang w:eastAsia="hi-IN" w:bidi="hi-IN"/>
        </w:rPr>
        <w:t>НЕКАТЕГОРИСАНО</w:t>
      </w:r>
      <w:r w:rsidRPr="00CF2399">
        <w:rPr>
          <w:rFonts w:ascii="Arial" w:hAnsi="Arial" w:cs="Arial"/>
          <w:b/>
          <w:bCs/>
          <w:kern w:val="1"/>
          <w:sz w:val="28"/>
          <w:szCs w:val="28"/>
          <w:lang w:val="sr-Cyrl-CS" w:eastAsia="hi-IN" w:bidi="hi-IN"/>
        </w:rPr>
        <w:t xml:space="preserve">Г </w:t>
      </w:r>
      <w:r w:rsidRPr="00CF2399">
        <w:rPr>
          <w:rFonts w:ascii="Arial" w:hAnsi="Arial" w:cs="Arial"/>
          <w:b/>
          <w:bCs/>
          <w:kern w:val="1"/>
          <w:sz w:val="28"/>
          <w:szCs w:val="28"/>
          <w:lang w:eastAsia="hi-IN" w:bidi="hi-IN"/>
        </w:rPr>
        <w:t xml:space="preserve"> ПУТ</w:t>
      </w:r>
      <w:r w:rsidRPr="00CF2399">
        <w:rPr>
          <w:rFonts w:ascii="Arial" w:hAnsi="Arial" w:cs="Arial"/>
          <w:b/>
          <w:bCs/>
          <w:kern w:val="1"/>
          <w:sz w:val="28"/>
          <w:szCs w:val="28"/>
          <w:lang w:val="sr-Cyrl-CS" w:eastAsia="hi-IN" w:bidi="hi-IN"/>
        </w:rPr>
        <w:t xml:space="preserve">А </w:t>
      </w:r>
      <w:r w:rsidRPr="00CF2399">
        <w:rPr>
          <w:rFonts w:ascii="Arial" w:hAnsi="Arial" w:cs="Arial"/>
          <w:b/>
          <w:bCs/>
          <w:kern w:val="1"/>
          <w:sz w:val="28"/>
          <w:szCs w:val="28"/>
          <w:lang w:eastAsia="ar-SA"/>
        </w:rPr>
        <w:t xml:space="preserve"> </w:t>
      </w:r>
    </w:p>
    <w:p w:rsidR="00E4068B" w:rsidRPr="00CF2399" w:rsidRDefault="00E4068B" w:rsidP="00E4068B">
      <w:pPr>
        <w:tabs>
          <w:tab w:val="left" w:pos="720"/>
        </w:tabs>
        <w:suppressAutoHyphens/>
        <w:jc w:val="center"/>
        <w:rPr>
          <w:rFonts w:ascii="Arial" w:hAnsi="Arial" w:cs="Arial"/>
          <w:bCs/>
          <w:kern w:val="1"/>
          <w:sz w:val="24"/>
          <w:szCs w:val="24"/>
          <w:lang w:val="sr-Cyrl-CS" w:eastAsia="ar-SA"/>
        </w:rPr>
      </w:pPr>
      <w:r w:rsidRPr="00CF2399">
        <w:rPr>
          <w:rFonts w:ascii="Arial" w:hAnsi="Arial" w:cs="Arial"/>
          <w:b/>
          <w:bCs/>
          <w:kern w:val="1"/>
          <w:sz w:val="28"/>
          <w:szCs w:val="28"/>
          <w:lang w:val="sr-Cyrl-CS" w:eastAsia="ar-SA"/>
        </w:rPr>
        <w:t>У  ШЉИВОВИЦИ</w:t>
      </w:r>
    </w:p>
    <w:p w:rsidR="00E4068B" w:rsidRDefault="00E4068B" w:rsidP="00E4068B">
      <w:pPr>
        <w:tabs>
          <w:tab w:val="left" w:pos="720"/>
        </w:tabs>
        <w:suppressAutoHyphens/>
        <w:jc w:val="center"/>
        <w:rPr>
          <w:rFonts w:ascii="Arial" w:hAnsi="Arial" w:cs="Arial"/>
          <w:bCs/>
          <w:kern w:val="1"/>
          <w:sz w:val="24"/>
          <w:szCs w:val="24"/>
          <w:lang w:val="sr-Cyrl-CS" w:eastAsia="ar-SA"/>
        </w:rPr>
      </w:pPr>
    </w:p>
    <w:p w:rsidR="00E4068B" w:rsidRPr="00CF2399" w:rsidRDefault="00E4068B" w:rsidP="00E4068B">
      <w:pPr>
        <w:tabs>
          <w:tab w:val="left" w:pos="720"/>
        </w:tabs>
        <w:suppressAutoHyphens/>
        <w:jc w:val="center"/>
        <w:rPr>
          <w:rFonts w:ascii="Arial" w:hAnsi="Arial" w:cs="Arial"/>
          <w:bCs/>
          <w:kern w:val="1"/>
          <w:sz w:val="24"/>
          <w:szCs w:val="24"/>
          <w:lang w:val="sr-Cyrl-CS" w:eastAsia="ar-SA"/>
        </w:rPr>
      </w:pPr>
      <w:bookmarkStart w:id="0" w:name="_GoBack"/>
      <w:bookmarkEnd w:id="0"/>
    </w:p>
    <w:p w:rsidR="00E4068B" w:rsidRPr="00CF2399" w:rsidRDefault="00E4068B" w:rsidP="00E4068B">
      <w:pPr>
        <w:suppressAutoHyphens/>
        <w:ind w:firstLine="567"/>
        <w:jc w:val="both"/>
        <w:rPr>
          <w:rFonts w:ascii="Arial" w:hAnsi="Arial" w:cs="Arial"/>
          <w:kern w:val="1"/>
          <w:sz w:val="24"/>
          <w:szCs w:val="24"/>
          <w:lang w:val="sr-Cyrl-RS" w:eastAsia="hi-IN" w:bidi="hi-IN"/>
        </w:rPr>
      </w:pPr>
      <w:r w:rsidRPr="00CF2399">
        <w:rPr>
          <w:rFonts w:ascii="Arial" w:hAnsi="Arial" w:cs="Arial"/>
          <w:b/>
          <w:kern w:val="1"/>
          <w:sz w:val="24"/>
          <w:szCs w:val="24"/>
          <w:lang w:val="sr-Cyrl-RS" w:eastAsia="hi-IN" w:bidi="hi-IN"/>
        </w:rPr>
        <w:t>1</w:t>
      </w:r>
      <w:r w:rsidRPr="00CF2399">
        <w:rPr>
          <w:rFonts w:ascii="Arial" w:hAnsi="Arial" w:cs="Arial"/>
          <w:kern w:val="1"/>
          <w:sz w:val="24"/>
          <w:szCs w:val="24"/>
          <w:lang w:val="sr-Cyrl-RS" w:eastAsia="hi-IN" w:bidi="hi-IN"/>
        </w:rPr>
        <w:t>.</w:t>
      </w:r>
      <w:r w:rsidRPr="00CF2399">
        <w:rPr>
          <w:rFonts w:ascii="Arial" w:hAnsi="Arial" w:cs="Arial"/>
          <w:b/>
          <w:kern w:val="1"/>
          <w:sz w:val="24"/>
          <w:szCs w:val="24"/>
          <w:lang w:val="sr-Cyrl-RS" w:eastAsia="hi-IN" w:bidi="hi-IN"/>
        </w:rPr>
        <w:t>Укида се својство добра у општој употреби</w:t>
      </w:r>
      <w:r w:rsidRPr="00CF2399">
        <w:rPr>
          <w:rFonts w:ascii="Arial" w:hAnsi="Arial" w:cs="Arial"/>
          <w:kern w:val="1"/>
          <w:sz w:val="24"/>
          <w:szCs w:val="24"/>
          <w:lang w:val="sr-Cyrl-RS" w:eastAsia="hi-IN" w:bidi="hi-IN"/>
        </w:rPr>
        <w:t xml:space="preserve">  на делу катастарске парцеле број 5097/3 КО Шљивовица уписане у лист непокретности број 279 КО Шљивовица, потес Ново село, по врсти земљишта -</w:t>
      </w:r>
      <w:r w:rsidRPr="00CF2399">
        <w:rPr>
          <w:rFonts w:ascii="Arial" w:hAnsi="Arial" w:cs="Arial"/>
          <w:kern w:val="1"/>
          <w:sz w:val="24"/>
          <w:szCs w:val="24"/>
          <w:lang w:eastAsia="hi-IN" w:bidi="hi-IN"/>
        </w:rPr>
        <w:t xml:space="preserve"> </w:t>
      </w:r>
      <w:r w:rsidRPr="00CF2399">
        <w:rPr>
          <w:rFonts w:ascii="Arial" w:hAnsi="Arial" w:cs="Arial"/>
          <w:kern w:val="1"/>
          <w:sz w:val="24"/>
          <w:szCs w:val="24"/>
          <w:lang w:val="sr-Cyrl-RS" w:eastAsia="hi-IN" w:bidi="hi-IN"/>
        </w:rPr>
        <w:t xml:space="preserve">остало земљиште, по култури - земљиште под зградом и другим објектом  који објекат је по начину коришћења општински пут, у површини од 104 </w:t>
      </w:r>
      <w:r w:rsidRPr="00CF2399">
        <w:rPr>
          <w:rFonts w:ascii="Arial" w:hAnsi="Arial" w:cs="Arial"/>
          <w:kern w:val="1"/>
          <w:sz w:val="24"/>
          <w:szCs w:val="24"/>
          <w:lang w:eastAsia="hi-IN" w:bidi="hi-IN"/>
        </w:rPr>
        <w:t>m</w:t>
      </w:r>
      <w:r w:rsidRPr="00CF2399">
        <w:rPr>
          <w:rFonts w:ascii="Arial" w:hAnsi="Arial" w:cs="Arial"/>
          <w:kern w:val="1"/>
          <w:sz w:val="24"/>
          <w:szCs w:val="24"/>
          <w:vertAlign w:val="superscript"/>
          <w:lang w:eastAsia="hi-IN" w:bidi="hi-IN"/>
        </w:rPr>
        <w:t>2</w:t>
      </w:r>
      <w:r w:rsidRPr="00CF2399">
        <w:rPr>
          <w:rFonts w:ascii="Arial" w:hAnsi="Arial" w:cs="Arial"/>
          <w:kern w:val="1"/>
          <w:sz w:val="24"/>
          <w:szCs w:val="24"/>
          <w:lang w:val="sr-Cyrl-RS" w:eastAsia="hi-IN" w:bidi="hi-IN"/>
        </w:rPr>
        <w:t>у оквиру АГТ 4, 5, 6, 7, 8, 9, 10, 11, 12, 13, 35, 36, 37, 38, 39, и 23</w:t>
      </w:r>
      <w:r w:rsidRPr="00CF2399">
        <w:rPr>
          <w:rFonts w:ascii="Arial" w:hAnsi="Arial" w:cs="Arial"/>
          <w:kern w:val="1"/>
          <w:sz w:val="24"/>
          <w:szCs w:val="24"/>
          <w:lang w:eastAsia="hi-IN" w:bidi="hi-IN"/>
        </w:rPr>
        <w:t xml:space="preserve"> </w:t>
      </w:r>
      <w:r w:rsidRPr="00CF2399">
        <w:rPr>
          <w:rFonts w:ascii="Arial" w:hAnsi="Arial" w:cs="Arial"/>
          <w:kern w:val="1"/>
          <w:sz w:val="24"/>
          <w:szCs w:val="24"/>
          <w:lang w:val="sr-Cyrl-RS" w:eastAsia="hi-IN" w:bidi="hi-IN"/>
        </w:rPr>
        <w:t>у складу са потврђеним пројектом препарцелације  кат.парцела број 3879/3,3881/2 и 5097/3 све КО Шљивовица,број потврде 350-115/2017-03 издата од стране Одсека за урбанизам и простроно планирање Општине Чајетина дана 04.07.2017.године ,као саставним делом ове одлуке .</w:t>
      </w:r>
    </w:p>
    <w:p w:rsidR="00E4068B" w:rsidRPr="00CF2399" w:rsidRDefault="00E4068B" w:rsidP="00E4068B">
      <w:pPr>
        <w:suppressAutoHyphens/>
        <w:ind w:firstLine="567"/>
        <w:jc w:val="both"/>
        <w:rPr>
          <w:rFonts w:ascii="Arial" w:hAnsi="Arial" w:cs="Arial"/>
          <w:kern w:val="1"/>
          <w:sz w:val="24"/>
          <w:szCs w:val="24"/>
          <w:lang w:val="sr-Cyrl-RS" w:eastAsia="hi-IN" w:bidi="hi-IN"/>
        </w:rPr>
      </w:pPr>
      <w:r w:rsidRPr="00CF2399">
        <w:rPr>
          <w:rFonts w:ascii="Arial" w:hAnsi="Arial" w:cs="Arial"/>
          <w:b/>
          <w:kern w:val="1"/>
          <w:sz w:val="24"/>
          <w:szCs w:val="24"/>
          <w:lang w:val="sr-Cyrl-CS" w:eastAsia="hi-IN" w:bidi="hi-IN"/>
        </w:rPr>
        <w:t>2.</w:t>
      </w:r>
      <w:r w:rsidRPr="00CF2399">
        <w:rPr>
          <w:rFonts w:ascii="Arial" w:hAnsi="Arial" w:cs="Arial"/>
          <w:kern w:val="1"/>
          <w:sz w:val="24"/>
          <w:szCs w:val="24"/>
          <w:lang w:val="sr-Cyrl-CS" w:eastAsia="hi-IN" w:bidi="hi-IN"/>
        </w:rPr>
        <w:t xml:space="preserve"> </w:t>
      </w:r>
      <w:r w:rsidRPr="00CF2399">
        <w:rPr>
          <w:rFonts w:ascii="Arial" w:hAnsi="Arial" w:cs="Arial"/>
          <w:kern w:val="1"/>
          <w:sz w:val="24"/>
          <w:szCs w:val="24"/>
          <w:lang w:eastAsia="hi-IN" w:bidi="hi-IN"/>
        </w:rPr>
        <w:t xml:space="preserve">На основу ове одлуке, по њеном ступању на снагу, у јавним књигама у којима се води евиденција о непокретностима и правима на њима у Служби за катастар непокретности Чајетина, брисаће </w:t>
      </w:r>
      <w:r w:rsidRPr="00CF2399">
        <w:rPr>
          <w:rFonts w:ascii="Arial" w:hAnsi="Arial" w:cs="Arial"/>
          <w:kern w:val="1"/>
          <w:sz w:val="24"/>
          <w:szCs w:val="24"/>
          <w:lang w:val="sr-Cyrl-RS" w:eastAsia="hi-IN" w:bidi="hi-IN"/>
        </w:rPr>
        <w:t xml:space="preserve">се постојање </w:t>
      </w:r>
      <w:r w:rsidRPr="00CF2399">
        <w:rPr>
          <w:rFonts w:ascii="Arial" w:hAnsi="Arial" w:cs="Arial"/>
          <w:kern w:val="1"/>
          <w:sz w:val="24"/>
          <w:szCs w:val="24"/>
          <w:lang w:val="sr-Cyrl-CS" w:eastAsia="hi-IN" w:bidi="hi-IN"/>
        </w:rPr>
        <w:t xml:space="preserve">објекта на делу </w:t>
      </w:r>
      <w:r w:rsidRPr="00CF2399">
        <w:rPr>
          <w:rFonts w:ascii="Arial" w:hAnsi="Arial" w:cs="Arial"/>
          <w:kern w:val="1"/>
          <w:sz w:val="24"/>
          <w:szCs w:val="24"/>
          <w:lang w:eastAsia="hi-IN" w:bidi="hi-IN"/>
        </w:rPr>
        <w:t>кат.парцел</w:t>
      </w:r>
      <w:r w:rsidRPr="00CF2399">
        <w:rPr>
          <w:rFonts w:ascii="Arial" w:hAnsi="Arial" w:cs="Arial"/>
          <w:kern w:val="1"/>
          <w:sz w:val="24"/>
          <w:szCs w:val="24"/>
          <w:lang w:val="sr-Cyrl-CS" w:eastAsia="hi-IN" w:bidi="hi-IN"/>
        </w:rPr>
        <w:t>е наведене у тачки 1. ове одлуке</w:t>
      </w:r>
      <w:r w:rsidRPr="00CF2399">
        <w:rPr>
          <w:rFonts w:ascii="Arial" w:hAnsi="Arial" w:cs="Arial"/>
          <w:kern w:val="1"/>
          <w:sz w:val="24"/>
          <w:szCs w:val="24"/>
          <w:lang w:eastAsia="hi-IN" w:bidi="hi-IN"/>
        </w:rPr>
        <w:t xml:space="preserve"> по начину коришћења</w:t>
      </w:r>
      <w:r w:rsidRPr="00CF2399">
        <w:rPr>
          <w:rFonts w:ascii="Arial" w:hAnsi="Arial" w:cs="Arial"/>
          <w:kern w:val="1"/>
          <w:sz w:val="24"/>
          <w:szCs w:val="24"/>
          <w:lang w:val="sr-Cyrl-RS" w:eastAsia="hi-IN" w:bidi="hi-IN"/>
        </w:rPr>
        <w:t xml:space="preserve"> општински пут</w:t>
      </w:r>
      <w:r w:rsidRPr="00CF2399">
        <w:rPr>
          <w:rFonts w:ascii="Arial" w:hAnsi="Arial" w:cs="Arial"/>
          <w:kern w:val="1"/>
          <w:sz w:val="24"/>
          <w:szCs w:val="24"/>
          <w:lang w:eastAsia="hi-IN" w:bidi="hi-IN"/>
        </w:rPr>
        <w:t xml:space="preserve"> </w:t>
      </w:r>
      <w:r w:rsidRPr="00CF2399">
        <w:rPr>
          <w:rFonts w:ascii="Arial" w:hAnsi="Arial" w:cs="Arial"/>
          <w:kern w:val="1"/>
          <w:sz w:val="24"/>
          <w:szCs w:val="24"/>
          <w:lang w:val="sr-Cyrl-RS" w:eastAsia="hi-IN" w:bidi="hi-IN"/>
        </w:rPr>
        <w:t>а предметни део ће се уписати као грађевинско земљиште у јавној својини општине Чајетина.</w:t>
      </w:r>
    </w:p>
    <w:p w:rsidR="00E4068B" w:rsidRPr="00CF2399" w:rsidRDefault="00E4068B" w:rsidP="00E4068B">
      <w:pPr>
        <w:suppressAutoHyphens/>
        <w:ind w:firstLine="567"/>
        <w:jc w:val="both"/>
        <w:rPr>
          <w:rFonts w:ascii="Arial" w:hAnsi="Arial" w:cs="Arial"/>
          <w:kern w:val="1"/>
          <w:sz w:val="24"/>
          <w:szCs w:val="24"/>
          <w:lang w:eastAsia="hi-IN" w:bidi="hi-IN"/>
        </w:rPr>
      </w:pPr>
      <w:r w:rsidRPr="00CF2399">
        <w:rPr>
          <w:rFonts w:ascii="Arial" w:hAnsi="Arial" w:cs="Arial"/>
          <w:b/>
          <w:kern w:val="1"/>
          <w:sz w:val="24"/>
          <w:szCs w:val="24"/>
          <w:lang w:val="sr-Cyrl-RS" w:eastAsia="hi-IN" w:bidi="hi-IN"/>
        </w:rPr>
        <w:t>3</w:t>
      </w:r>
      <w:r w:rsidRPr="00CF2399">
        <w:rPr>
          <w:rFonts w:ascii="Arial" w:hAnsi="Arial" w:cs="Arial"/>
          <w:b/>
          <w:kern w:val="1"/>
          <w:sz w:val="24"/>
          <w:szCs w:val="24"/>
          <w:lang w:eastAsia="hi-IN" w:bidi="hi-IN"/>
        </w:rPr>
        <w:t>.</w:t>
      </w:r>
      <w:r w:rsidRPr="00CF2399">
        <w:rPr>
          <w:rFonts w:ascii="Arial" w:hAnsi="Arial" w:cs="Arial"/>
          <w:kern w:val="1"/>
          <w:sz w:val="24"/>
          <w:szCs w:val="24"/>
          <w:lang w:eastAsia="hi-IN" w:bidi="hi-IN"/>
        </w:rPr>
        <w:t xml:space="preserve"> Ова одлука ступа на снагу осмог дана од дана објављивања у "Сл.листу општине Чајетина".</w:t>
      </w:r>
    </w:p>
    <w:p w:rsidR="00E4068B" w:rsidRPr="00CF2399" w:rsidRDefault="00E4068B" w:rsidP="00E4068B">
      <w:pPr>
        <w:suppressAutoHyphens/>
        <w:ind w:firstLine="851"/>
        <w:rPr>
          <w:rFonts w:ascii="Arial" w:hAnsi="Arial" w:cs="Arial"/>
          <w:kern w:val="1"/>
          <w:sz w:val="24"/>
          <w:szCs w:val="24"/>
          <w:lang w:eastAsia="hi-IN" w:bidi="hi-IN"/>
        </w:rPr>
      </w:pPr>
      <w:r w:rsidRPr="00CF2399">
        <w:rPr>
          <w:rFonts w:ascii="Arial" w:hAnsi="Arial" w:cs="Arial"/>
          <w:kern w:val="1"/>
          <w:sz w:val="24"/>
          <w:szCs w:val="24"/>
          <w:lang w:eastAsia="hi-IN" w:bidi="hi-IN"/>
        </w:rPr>
        <w:tab/>
      </w:r>
      <w:r w:rsidRPr="00CF2399">
        <w:rPr>
          <w:rFonts w:ascii="Arial" w:hAnsi="Arial" w:cs="Arial"/>
          <w:kern w:val="1"/>
          <w:sz w:val="24"/>
          <w:szCs w:val="24"/>
          <w:lang w:eastAsia="hi-IN" w:bidi="hi-IN"/>
        </w:rPr>
        <w:tab/>
        <w:t xml:space="preserve">        </w:t>
      </w:r>
    </w:p>
    <w:p w:rsidR="00E4068B" w:rsidRPr="00CF2399" w:rsidRDefault="00E4068B" w:rsidP="00E4068B">
      <w:pPr>
        <w:suppressAutoHyphens/>
        <w:jc w:val="center"/>
        <w:rPr>
          <w:rFonts w:ascii="Arial" w:hAnsi="Arial" w:cs="Arial"/>
          <w:b/>
          <w:i/>
          <w:kern w:val="1"/>
          <w:sz w:val="24"/>
          <w:szCs w:val="24"/>
          <w:lang w:val="sr-Cyrl-RS" w:eastAsia="hi-IN" w:bidi="hi-IN"/>
        </w:rPr>
      </w:pPr>
      <w:r w:rsidRPr="00CF2399">
        <w:rPr>
          <w:rFonts w:ascii="Arial" w:hAnsi="Arial" w:cs="Arial"/>
          <w:b/>
          <w:i/>
          <w:kern w:val="1"/>
          <w:sz w:val="24"/>
          <w:szCs w:val="24"/>
          <w:lang w:val="sr-Cyrl-RS" w:eastAsia="hi-IN" w:bidi="hi-IN"/>
        </w:rPr>
        <w:t>О б р а з л о ж е њ е</w:t>
      </w:r>
    </w:p>
    <w:p w:rsidR="00E4068B" w:rsidRPr="00CF2399" w:rsidRDefault="00E4068B" w:rsidP="00E4068B">
      <w:pPr>
        <w:suppressAutoHyphens/>
        <w:jc w:val="center"/>
        <w:rPr>
          <w:rFonts w:ascii="Arial" w:hAnsi="Arial" w:cs="Arial"/>
          <w:i/>
          <w:kern w:val="1"/>
          <w:sz w:val="24"/>
          <w:szCs w:val="24"/>
          <w:lang w:val="sr-Cyrl-RS" w:eastAsia="hi-IN" w:bidi="hi-IN"/>
        </w:rPr>
      </w:pPr>
    </w:p>
    <w:p w:rsidR="00E4068B" w:rsidRPr="00CF2399" w:rsidRDefault="00E4068B" w:rsidP="00E4068B">
      <w:pPr>
        <w:suppressAutoHyphens/>
        <w:ind w:firstLine="567"/>
        <w:jc w:val="both"/>
        <w:rPr>
          <w:rFonts w:ascii="Arial" w:hAnsi="Arial" w:cs="Arial"/>
          <w:kern w:val="1"/>
          <w:sz w:val="24"/>
          <w:szCs w:val="24"/>
          <w:lang w:val="sr-Cyrl-RS" w:eastAsia="hi-IN" w:bidi="hi-IN"/>
        </w:rPr>
      </w:pPr>
      <w:r w:rsidRPr="00CF2399">
        <w:rPr>
          <w:rFonts w:ascii="Arial" w:hAnsi="Arial" w:cs="Arial"/>
          <w:kern w:val="1"/>
          <w:sz w:val="24"/>
          <w:szCs w:val="24"/>
          <w:lang w:val="sr-Cyrl-RS" w:eastAsia="hi-IN" w:bidi="hi-IN"/>
        </w:rPr>
        <w:t>Дана 06.марта 2017. године Остоја Станић из Шљивовице поднео је Општинској управи  Чајетина захтев за утврђивање земљишта за редовну употребу објекта и формирање парцеле у складу са чланом 70.Закона о планирању и изградњи заведен под бројем 463-18/2017-02. Уз захтев је приложио Обавештење о постојању могућности  озакоњења објекта издато од стране Одсека за урбанизма и просторно планирање Општине Чајетина  поводом захтева за озакоњење објекта поднетог од стране истог подносиоца, заведеног под бројем 351-477/2016-03 од 24.02.2017.године.</w:t>
      </w:r>
    </w:p>
    <w:p w:rsidR="00E4068B" w:rsidRPr="00CF2399" w:rsidRDefault="00E4068B" w:rsidP="00E4068B">
      <w:pPr>
        <w:suppressAutoHyphens/>
        <w:ind w:firstLine="567"/>
        <w:jc w:val="both"/>
        <w:rPr>
          <w:rFonts w:ascii="Arial" w:hAnsi="Arial" w:cs="Arial"/>
          <w:kern w:val="1"/>
          <w:sz w:val="24"/>
          <w:szCs w:val="24"/>
          <w:lang w:val="sr-Cyrl-RS" w:eastAsia="hi-IN" w:bidi="hi-IN"/>
        </w:rPr>
      </w:pPr>
      <w:r w:rsidRPr="00CF2399">
        <w:rPr>
          <w:rFonts w:ascii="Arial" w:hAnsi="Arial" w:cs="Arial"/>
          <w:kern w:val="1"/>
          <w:sz w:val="24"/>
          <w:szCs w:val="24"/>
          <w:lang w:val="sr-Cyrl-RS" w:eastAsia="hi-IN" w:bidi="hi-IN"/>
        </w:rPr>
        <w:t>Поступајући по наведеном захтеву подносиоца од  06.03.2017.године ,Орган надлежан за имовинско правне послове Одсека за општу управу друштвене делатности и заједничке послове Општинске управе Чајетина, обратио се одсеку за урбанизам и просторно планирање  Општинске управе Чајетина захтевом за доставу извештаја,тачније прибављање мишљења у складу са чланом 70 . став 5 Закона о планирању и изградњи. Поступајући по наведеном захтеву, Одсек за урбанизам и просторно планирање доставио је Одсеку за општу управу, друштвене делатности и заједничке послове извештај о потреби израде пројекта препарцелације.</w:t>
      </w:r>
    </w:p>
    <w:p w:rsidR="00E4068B" w:rsidRPr="00CF2399" w:rsidRDefault="00E4068B" w:rsidP="00E4068B">
      <w:pPr>
        <w:suppressAutoHyphens/>
        <w:ind w:firstLine="567"/>
        <w:jc w:val="both"/>
        <w:rPr>
          <w:rFonts w:ascii="Arial" w:hAnsi="Arial" w:cs="Arial"/>
          <w:kern w:val="1"/>
          <w:sz w:val="24"/>
          <w:szCs w:val="24"/>
          <w:lang w:val="sr-Cyrl-RS" w:eastAsia="hi-IN" w:bidi="hi-IN"/>
        </w:rPr>
      </w:pPr>
      <w:r w:rsidRPr="00CF2399">
        <w:rPr>
          <w:rFonts w:ascii="Arial" w:hAnsi="Arial" w:cs="Arial"/>
          <w:kern w:val="1"/>
          <w:sz w:val="24"/>
          <w:szCs w:val="24"/>
          <w:lang w:val="sr-Cyrl-RS" w:eastAsia="hi-IN" w:bidi="hi-IN"/>
        </w:rPr>
        <w:t xml:space="preserve">Подносилац захтева доставио је пројекат препарцелације кат.парцела број 3879/3,3881/2 и 5097/3 КО Шљивовица, израђен од стране стручног обрађивача АГ биро доо Ужице из Ужица ,Ул.Курлагина бр.10, који је потврђен од стране Одсека за урбанизам и просторно планирање Општине Чајетина дана 04.07.2017 године, број потврде 350-115/2017-03. Наведеним пројектом дефинише се нова парцела која обухвата и део кат.парцеле 5097/3 КО Шљивовица  у површини од 104 </w:t>
      </w:r>
      <w:r w:rsidRPr="00CF2399">
        <w:rPr>
          <w:rFonts w:ascii="Arial" w:hAnsi="Arial" w:cs="Arial"/>
          <w:kern w:val="1"/>
          <w:sz w:val="24"/>
          <w:szCs w:val="24"/>
          <w:lang w:eastAsia="hi-IN" w:bidi="hi-IN"/>
        </w:rPr>
        <w:t>m</w:t>
      </w:r>
      <w:r w:rsidRPr="00CF2399">
        <w:rPr>
          <w:rFonts w:ascii="Arial" w:hAnsi="Arial" w:cs="Arial"/>
          <w:kern w:val="1"/>
          <w:sz w:val="24"/>
          <w:szCs w:val="24"/>
          <w:vertAlign w:val="superscript"/>
          <w:lang w:eastAsia="hi-IN" w:bidi="hi-IN"/>
        </w:rPr>
        <w:t>2</w:t>
      </w:r>
      <w:r w:rsidRPr="00CF2399">
        <w:rPr>
          <w:rFonts w:ascii="Arial" w:hAnsi="Arial" w:cs="Arial"/>
          <w:kern w:val="1"/>
          <w:sz w:val="24"/>
          <w:szCs w:val="24"/>
          <w:lang w:val="sr-Cyrl-RS" w:eastAsia="hi-IN" w:bidi="hi-IN"/>
        </w:rPr>
        <w:t>у оквиру АГТ 4, 5, 6, 7, 8, 9, 10, 11, 12, 13, 35, 36, 37, 38, 39, и 23.</w:t>
      </w:r>
    </w:p>
    <w:p w:rsidR="00E4068B" w:rsidRPr="00CF2399" w:rsidRDefault="00E4068B" w:rsidP="00E4068B">
      <w:pPr>
        <w:suppressAutoHyphens/>
        <w:ind w:firstLine="567"/>
        <w:jc w:val="both"/>
        <w:rPr>
          <w:rFonts w:ascii="Arial" w:hAnsi="Arial" w:cs="Arial"/>
          <w:kern w:val="1"/>
          <w:sz w:val="24"/>
          <w:szCs w:val="24"/>
          <w:lang w:val="sr-Cyrl-RS" w:eastAsia="hi-IN" w:bidi="hi-IN"/>
        </w:rPr>
      </w:pPr>
      <w:r w:rsidRPr="00CF2399">
        <w:rPr>
          <w:rFonts w:ascii="Arial" w:hAnsi="Arial" w:cs="Arial"/>
          <w:kern w:val="1"/>
          <w:sz w:val="24"/>
          <w:szCs w:val="24"/>
          <w:lang w:val="sr-Cyrl-RS" w:eastAsia="hi-IN" w:bidi="hi-IN"/>
        </w:rPr>
        <w:t xml:space="preserve">У циљу настављања поступка озакоњења, које у  складу са чланом 2 Закона о озакоњењу објеката, представља јавни интерес за Републику Србију, потребно је да Општинска управа Чајетина, у складу са чланом 70.Закона о плнаирању и изградњи, донесе решење о утврђивању земљишта за редовну употребу и формирању грађевинске парцеле у складу са наведеним пројектом препарцелације, након чега ће се приступити регулисању имовинско – правних </w:t>
      </w:r>
      <w:r w:rsidRPr="00CF2399">
        <w:rPr>
          <w:rFonts w:ascii="Arial" w:hAnsi="Arial" w:cs="Arial"/>
          <w:kern w:val="1"/>
          <w:sz w:val="24"/>
          <w:szCs w:val="24"/>
          <w:lang w:val="sr-Cyrl-RS" w:eastAsia="hi-IN" w:bidi="hi-IN"/>
        </w:rPr>
        <w:lastRenderedPageBreak/>
        <w:t>односа на деловима парцела обухваћених пројектом који нису у својини подносиоца захтева. Како је описани део предметне парцеле у јавној својини Општине Чајетина обухваћен наведеним пројектом препарцелације, да би постојала могућност отуђења из јавне својине Општине Чајетина,потребно је укинути својство добра у општој употреби тј.својство општинског пута на истом.</w:t>
      </w:r>
    </w:p>
    <w:p w:rsidR="00E4068B" w:rsidRPr="00CF2399" w:rsidRDefault="00E4068B" w:rsidP="00E4068B">
      <w:pPr>
        <w:suppressAutoHyphens/>
        <w:jc w:val="both"/>
        <w:rPr>
          <w:rFonts w:ascii="Arial" w:hAnsi="Arial" w:cs="Arial"/>
          <w:kern w:val="1"/>
          <w:sz w:val="24"/>
          <w:szCs w:val="24"/>
          <w:lang w:val="sr-Cyrl-RS" w:eastAsia="hi-IN" w:bidi="hi-IN"/>
        </w:rPr>
      </w:pPr>
    </w:p>
    <w:p w:rsidR="00E4068B" w:rsidRPr="00CF2399" w:rsidRDefault="00E4068B" w:rsidP="00E4068B">
      <w:pPr>
        <w:suppressAutoHyphens/>
        <w:jc w:val="both"/>
        <w:rPr>
          <w:rFonts w:ascii="Arial" w:hAnsi="Arial" w:cs="Arial"/>
          <w:kern w:val="1"/>
          <w:sz w:val="24"/>
          <w:szCs w:val="24"/>
          <w:lang w:val="sr-Cyrl-RS" w:eastAsia="hi-IN" w:bidi="hi-IN"/>
        </w:rPr>
      </w:pPr>
    </w:p>
    <w:p w:rsidR="00E4068B" w:rsidRPr="00CF2399" w:rsidRDefault="00E4068B" w:rsidP="00E4068B">
      <w:pPr>
        <w:suppressAutoHyphens/>
        <w:jc w:val="both"/>
        <w:rPr>
          <w:rFonts w:ascii="Arial" w:hAnsi="Arial" w:cs="Arial"/>
          <w:kern w:val="1"/>
          <w:sz w:val="24"/>
          <w:szCs w:val="24"/>
          <w:lang w:val="sr-Cyrl-RS" w:eastAsia="hi-IN" w:bidi="hi-IN"/>
        </w:rPr>
      </w:pPr>
    </w:p>
    <w:p w:rsidR="00E4068B" w:rsidRPr="00CF2399" w:rsidRDefault="00E4068B" w:rsidP="00E4068B">
      <w:pPr>
        <w:suppressAutoHyphens/>
        <w:jc w:val="center"/>
        <w:rPr>
          <w:rFonts w:ascii="Arial" w:hAnsi="Arial" w:cs="Arial"/>
          <w:b/>
          <w:kern w:val="1"/>
          <w:sz w:val="28"/>
          <w:szCs w:val="28"/>
          <w:lang w:val="sr-Cyrl-RS" w:eastAsia="hi-IN" w:bidi="hi-IN"/>
        </w:rPr>
      </w:pPr>
      <w:r w:rsidRPr="00CF2399">
        <w:rPr>
          <w:rFonts w:ascii="Arial" w:hAnsi="Arial" w:cs="Arial"/>
          <w:b/>
          <w:kern w:val="1"/>
          <w:sz w:val="28"/>
          <w:szCs w:val="28"/>
          <w:lang w:val="sr-Cyrl-RS" w:eastAsia="hi-IN" w:bidi="hi-IN"/>
        </w:rPr>
        <w:t>СКУПШТИНА ОПШТИНЕ ЧАЈЕТИНА</w:t>
      </w:r>
    </w:p>
    <w:p w:rsidR="00E4068B" w:rsidRPr="00CF2399" w:rsidRDefault="00E4068B" w:rsidP="00E4068B">
      <w:pPr>
        <w:suppressAutoHyphens/>
        <w:jc w:val="center"/>
        <w:rPr>
          <w:rFonts w:ascii="Arial" w:hAnsi="Arial" w:cs="Arial"/>
          <w:b/>
          <w:kern w:val="1"/>
          <w:sz w:val="24"/>
          <w:szCs w:val="24"/>
          <w:lang w:val="sr-Cyrl-RS" w:eastAsia="hi-IN" w:bidi="hi-IN"/>
        </w:rPr>
      </w:pPr>
      <w:r w:rsidRPr="00CF2399">
        <w:rPr>
          <w:rFonts w:ascii="Arial" w:hAnsi="Arial" w:cs="Arial"/>
          <w:b/>
          <w:kern w:val="1"/>
          <w:sz w:val="24"/>
          <w:szCs w:val="24"/>
          <w:lang w:val="sr-Cyrl-RS" w:eastAsia="hi-IN" w:bidi="hi-IN"/>
        </w:rPr>
        <w:t>Број :463-18/17-02 од  20. фебруара 2020. године</w:t>
      </w:r>
    </w:p>
    <w:p w:rsidR="00E4068B" w:rsidRPr="00CF2399" w:rsidRDefault="00E4068B" w:rsidP="00E4068B">
      <w:pPr>
        <w:suppressAutoHyphens/>
        <w:jc w:val="center"/>
        <w:rPr>
          <w:rFonts w:ascii="Arial" w:hAnsi="Arial" w:cs="Arial"/>
          <w:kern w:val="1"/>
          <w:sz w:val="24"/>
          <w:szCs w:val="24"/>
          <w:lang w:val="sr-Cyrl-RS" w:eastAsia="hi-IN" w:bidi="hi-IN"/>
        </w:rPr>
      </w:pPr>
    </w:p>
    <w:p w:rsidR="00E4068B" w:rsidRPr="00CF2399" w:rsidRDefault="00E4068B" w:rsidP="00E4068B">
      <w:pPr>
        <w:suppressAutoHyphens/>
        <w:jc w:val="center"/>
        <w:rPr>
          <w:rFonts w:ascii="Arial" w:hAnsi="Arial" w:cs="Arial"/>
          <w:kern w:val="1"/>
          <w:sz w:val="24"/>
          <w:szCs w:val="24"/>
          <w:lang w:val="sr-Cyrl-RS" w:eastAsia="hi-IN" w:bidi="hi-IN"/>
        </w:rPr>
      </w:pPr>
    </w:p>
    <w:p w:rsidR="00E4068B" w:rsidRPr="00CF2399" w:rsidRDefault="00E4068B" w:rsidP="00E4068B">
      <w:pPr>
        <w:suppressAutoHyphens/>
        <w:jc w:val="center"/>
        <w:rPr>
          <w:rFonts w:ascii="Arial" w:hAnsi="Arial" w:cs="Arial"/>
          <w:kern w:val="1"/>
          <w:sz w:val="24"/>
          <w:szCs w:val="24"/>
          <w:lang w:val="sr-Cyrl-RS" w:eastAsia="hi-IN" w:bidi="hi-IN"/>
        </w:rPr>
      </w:pPr>
    </w:p>
    <w:p w:rsidR="00E4068B" w:rsidRPr="00CF2399" w:rsidRDefault="00E4068B" w:rsidP="00E4068B">
      <w:pPr>
        <w:suppressAutoHyphens/>
        <w:ind w:firstLine="5103"/>
        <w:jc w:val="center"/>
        <w:rPr>
          <w:rFonts w:ascii="Arial" w:hAnsi="Arial" w:cs="Arial"/>
          <w:b/>
          <w:kern w:val="1"/>
          <w:sz w:val="24"/>
          <w:szCs w:val="24"/>
          <w:lang w:val="sr-Cyrl-RS" w:eastAsia="hi-IN" w:bidi="hi-IN"/>
        </w:rPr>
      </w:pPr>
      <w:r w:rsidRPr="00CF2399">
        <w:rPr>
          <w:rFonts w:ascii="Arial" w:hAnsi="Arial" w:cs="Arial"/>
          <w:b/>
          <w:kern w:val="1"/>
          <w:sz w:val="24"/>
          <w:szCs w:val="24"/>
          <w:lang w:val="sr-Cyrl-RS" w:eastAsia="hi-IN" w:bidi="hi-IN"/>
        </w:rPr>
        <w:t>ПРЕДСЕДНИК</w:t>
      </w:r>
    </w:p>
    <w:p w:rsidR="00E4068B" w:rsidRPr="00CF2399" w:rsidRDefault="00E4068B" w:rsidP="00E4068B">
      <w:pPr>
        <w:suppressAutoHyphens/>
        <w:ind w:firstLine="5103"/>
        <w:jc w:val="center"/>
        <w:rPr>
          <w:rFonts w:ascii="Arial" w:hAnsi="Arial" w:cs="Arial"/>
          <w:b/>
          <w:kern w:val="1"/>
          <w:sz w:val="24"/>
          <w:szCs w:val="24"/>
          <w:lang w:val="sr-Cyrl-RS" w:eastAsia="hi-IN" w:bidi="hi-IN"/>
        </w:rPr>
      </w:pPr>
      <w:r w:rsidRPr="00CF2399">
        <w:rPr>
          <w:rFonts w:ascii="Arial" w:hAnsi="Arial" w:cs="Arial"/>
          <w:b/>
          <w:kern w:val="1"/>
          <w:sz w:val="24"/>
          <w:szCs w:val="24"/>
          <w:lang w:val="sr-Cyrl-RS" w:eastAsia="hi-IN" w:bidi="hi-IN"/>
        </w:rPr>
        <w:t>Скупштине општине</w:t>
      </w:r>
    </w:p>
    <w:p w:rsidR="00E4068B" w:rsidRPr="00CF2399" w:rsidRDefault="00E4068B" w:rsidP="00E4068B">
      <w:pPr>
        <w:suppressAutoHyphens/>
        <w:ind w:firstLine="5103"/>
        <w:jc w:val="center"/>
        <w:rPr>
          <w:rFonts w:ascii="Arial" w:hAnsi="Arial" w:cs="Arial"/>
          <w:i/>
          <w:kern w:val="1"/>
          <w:sz w:val="24"/>
          <w:szCs w:val="24"/>
          <w:lang w:val="sr-Cyrl-RS" w:eastAsia="hi-IN" w:bidi="hi-IN"/>
        </w:rPr>
      </w:pPr>
      <w:r w:rsidRPr="00CF2399">
        <w:rPr>
          <w:rFonts w:ascii="Arial" w:hAnsi="Arial" w:cs="Arial"/>
          <w:i/>
          <w:kern w:val="1"/>
          <w:sz w:val="24"/>
          <w:szCs w:val="24"/>
          <w:lang w:val="sr-Cyrl-RS" w:eastAsia="hi-IN" w:bidi="hi-IN"/>
        </w:rPr>
        <w:t>Милоје Рајовић</w:t>
      </w:r>
    </w:p>
    <w:p w:rsidR="00CC07E9" w:rsidRPr="00E4068B" w:rsidRDefault="00CC07E9" w:rsidP="00E4068B"/>
    <w:sectPr w:rsidR="00CC07E9" w:rsidRPr="00E4068B">
      <w:footerReference w:type="default" r:id="rId7"/>
      <w:pgSz w:w="11900" w:h="16840"/>
      <w:pgMar w:top="740" w:right="580" w:bottom="560" w:left="600" w:header="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589" w:rsidRDefault="00203589">
      <w:r>
        <w:separator/>
      </w:r>
    </w:p>
  </w:endnote>
  <w:endnote w:type="continuationSeparator" w:id="0">
    <w:p w:rsidR="00203589" w:rsidRDefault="00203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E9" w:rsidRDefault="00E4068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87840" behindDoc="1" locked="0" layoutInCell="1" allowOverlap="1">
              <wp:simplePos x="0" y="0"/>
              <wp:positionH relativeFrom="page">
                <wp:posOffset>7010400</wp:posOffset>
              </wp:positionH>
              <wp:positionV relativeFrom="page">
                <wp:posOffset>10313670</wp:posOffset>
              </wp:positionV>
              <wp:extent cx="139700" cy="1663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068B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2pt;margin-top:812.1pt;width:11pt;height:13.1pt;z-index:-173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DjrQIAAKg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" filled="f" stroked="f">
              <v:textbox inset="0,0,0,0">
                <w:txbxContent>
                  <w:p w:rsidR="00CC07E9" w:rsidRDefault="003432B3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068B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8352" behindDoc="1" locked="0" layoutInCell="1" allowOverlap="1">
              <wp:simplePos x="0" y="0"/>
              <wp:positionH relativeFrom="page">
                <wp:posOffset>622300</wp:posOffset>
              </wp:positionH>
              <wp:positionV relativeFrom="page">
                <wp:posOffset>10335895</wp:posOffset>
              </wp:positionV>
              <wp:extent cx="2172970" cy="1384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297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BFBFBF"/>
                              <w:sz w:val="16"/>
                            </w:rPr>
                            <w:t>Штампано из система Инзем: 25.12.2020 08:00:51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9pt;margin-top:813.85pt;width:171.1pt;height:10.9pt;z-index:-1732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" filled="f" stroked="f">
              <v:textbox inset="0,0,0,0">
                <w:txbxContent>
                  <w:p w:rsidR="00CC07E9" w:rsidRDefault="003432B3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color w:val="BFBFBF"/>
                        <w:sz w:val="16"/>
                      </w:rPr>
                      <w:t>Штампано из система Инзем: 25.12.2020 08:00:51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589" w:rsidRDefault="00203589">
      <w:r>
        <w:separator/>
      </w:r>
    </w:p>
  </w:footnote>
  <w:footnote w:type="continuationSeparator" w:id="0">
    <w:p w:rsidR="00203589" w:rsidRDefault="002035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94A13"/>
    <w:multiLevelType w:val="hybridMultilevel"/>
    <w:tmpl w:val="234C8422"/>
    <w:lvl w:ilvl="0" w:tplc="92AA148E">
      <w:start w:val="1"/>
      <w:numFmt w:val="decimal"/>
      <w:lvlText w:val="%1."/>
      <w:lvlJc w:val="left"/>
      <w:pPr>
        <w:ind w:left="919" w:hanging="400"/>
        <w:jc w:val="right"/>
      </w:pPr>
      <w:rPr>
        <w:rFonts w:ascii="Times New Roman" w:eastAsia="Times New Roman" w:hAnsi="Times New Roman" w:cs="Times New Roman" w:hint="default"/>
        <w:spacing w:val="-1"/>
        <w:w w:val="90"/>
        <w:sz w:val="24"/>
        <w:szCs w:val="24"/>
        <w:lang w:eastAsia="en-US" w:bidi="ar-SA"/>
      </w:rPr>
    </w:lvl>
    <w:lvl w:ilvl="1" w:tplc="FD6A8CD0">
      <w:numFmt w:val="bullet"/>
      <w:lvlText w:val="•"/>
      <w:lvlJc w:val="left"/>
      <w:pPr>
        <w:ind w:left="3080" w:hanging="400"/>
      </w:pPr>
      <w:rPr>
        <w:rFonts w:hint="default"/>
        <w:lang w:eastAsia="en-US" w:bidi="ar-SA"/>
      </w:rPr>
    </w:lvl>
    <w:lvl w:ilvl="2" w:tplc="8A28C85C">
      <w:numFmt w:val="bullet"/>
      <w:lvlText w:val="•"/>
      <w:lvlJc w:val="left"/>
      <w:pPr>
        <w:ind w:left="3928" w:hanging="400"/>
      </w:pPr>
      <w:rPr>
        <w:rFonts w:hint="default"/>
        <w:lang w:eastAsia="en-US" w:bidi="ar-SA"/>
      </w:rPr>
    </w:lvl>
    <w:lvl w:ilvl="3" w:tplc="0DE4233A">
      <w:numFmt w:val="bullet"/>
      <w:lvlText w:val="•"/>
      <w:lvlJc w:val="left"/>
      <w:pPr>
        <w:ind w:left="4777" w:hanging="400"/>
      </w:pPr>
      <w:rPr>
        <w:rFonts w:hint="default"/>
        <w:lang w:eastAsia="en-US" w:bidi="ar-SA"/>
      </w:rPr>
    </w:lvl>
    <w:lvl w:ilvl="4" w:tplc="E60E2504">
      <w:numFmt w:val="bullet"/>
      <w:lvlText w:val="•"/>
      <w:lvlJc w:val="left"/>
      <w:pPr>
        <w:ind w:left="5626" w:hanging="400"/>
      </w:pPr>
      <w:rPr>
        <w:rFonts w:hint="default"/>
        <w:lang w:eastAsia="en-US" w:bidi="ar-SA"/>
      </w:rPr>
    </w:lvl>
    <w:lvl w:ilvl="5" w:tplc="9604C1C6">
      <w:numFmt w:val="bullet"/>
      <w:lvlText w:val="•"/>
      <w:lvlJc w:val="left"/>
      <w:pPr>
        <w:ind w:left="6475" w:hanging="400"/>
      </w:pPr>
      <w:rPr>
        <w:rFonts w:hint="default"/>
        <w:lang w:eastAsia="en-US" w:bidi="ar-SA"/>
      </w:rPr>
    </w:lvl>
    <w:lvl w:ilvl="6" w:tplc="3F249C0C">
      <w:numFmt w:val="bullet"/>
      <w:lvlText w:val="•"/>
      <w:lvlJc w:val="left"/>
      <w:pPr>
        <w:ind w:left="7324" w:hanging="400"/>
      </w:pPr>
      <w:rPr>
        <w:rFonts w:hint="default"/>
        <w:lang w:eastAsia="en-US" w:bidi="ar-SA"/>
      </w:rPr>
    </w:lvl>
    <w:lvl w:ilvl="7" w:tplc="E21C0FE0">
      <w:numFmt w:val="bullet"/>
      <w:lvlText w:val="•"/>
      <w:lvlJc w:val="left"/>
      <w:pPr>
        <w:ind w:left="8173" w:hanging="400"/>
      </w:pPr>
      <w:rPr>
        <w:rFonts w:hint="default"/>
        <w:lang w:eastAsia="en-US" w:bidi="ar-SA"/>
      </w:rPr>
    </w:lvl>
    <w:lvl w:ilvl="8" w:tplc="7D663A14">
      <w:numFmt w:val="bullet"/>
      <w:lvlText w:val="•"/>
      <w:lvlJc w:val="left"/>
      <w:pPr>
        <w:ind w:left="9022" w:hanging="400"/>
      </w:pPr>
      <w:rPr>
        <w:rFonts w:hint="default"/>
        <w:lang w:eastAsia="en-US" w:bidi="ar-SA"/>
      </w:rPr>
    </w:lvl>
  </w:abstractNum>
  <w:abstractNum w:abstractNumId="1" w15:restartNumberingAfterBreak="0">
    <w:nsid w:val="26E83A85"/>
    <w:multiLevelType w:val="hybridMultilevel"/>
    <w:tmpl w:val="61FA3142"/>
    <w:lvl w:ilvl="0" w:tplc="0D5CED54">
      <w:start w:val="1"/>
      <w:numFmt w:val="decimal"/>
      <w:lvlText w:val="%1."/>
      <w:lvlJc w:val="left"/>
      <w:pPr>
        <w:ind w:left="120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65F49C10">
      <w:numFmt w:val="bullet"/>
      <w:lvlText w:val="-"/>
      <w:lvlJc w:val="left"/>
      <w:pPr>
        <w:ind w:left="1560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A77A67A0">
      <w:numFmt w:val="bullet"/>
      <w:lvlText w:val="•"/>
      <w:lvlJc w:val="left"/>
      <w:pPr>
        <w:ind w:left="4020" w:hanging="260"/>
      </w:pPr>
      <w:rPr>
        <w:rFonts w:hint="default"/>
        <w:lang w:eastAsia="en-US" w:bidi="ar-SA"/>
      </w:rPr>
    </w:lvl>
    <w:lvl w:ilvl="3" w:tplc="E528F1A2">
      <w:numFmt w:val="bullet"/>
      <w:lvlText w:val="•"/>
      <w:lvlJc w:val="left"/>
      <w:pPr>
        <w:ind w:left="4857" w:hanging="260"/>
      </w:pPr>
      <w:rPr>
        <w:rFonts w:hint="default"/>
        <w:lang w:eastAsia="en-US" w:bidi="ar-SA"/>
      </w:rPr>
    </w:lvl>
    <w:lvl w:ilvl="4" w:tplc="6972A0C2">
      <w:numFmt w:val="bullet"/>
      <w:lvlText w:val="•"/>
      <w:lvlJc w:val="left"/>
      <w:pPr>
        <w:ind w:left="5695" w:hanging="260"/>
      </w:pPr>
      <w:rPr>
        <w:rFonts w:hint="default"/>
        <w:lang w:eastAsia="en-US" w:bidi="ar-SA"/>
      </w:rPr>
    </w:lvl>
    <w:lvl w:ilvl="5" w:tplc="C3A41712">
      <w:numFmt w:val="bullet"/>
      <w:lvlText w:val="•"/>
      <w:lvlJc w:val="left"/>
      <w:pPr>
        <w:ind w:left="6532" w:hanging="260"/>
      </w:pPr>
      <w:rPr>
        <w:rFonts w:hint="default"/>
        <w:lang w:eastAsia="en-US" w:bidi="ar-SA"/>
      </w:rPr>
    </w:lvl>
    <w:lvl w:ilvl="6" w:tplc="6044926E">
      <w:numFmt w:val="bullet"/>
      <w:lvlText w:val="•"/>
      <w:lvlJc w:val="left"/>
      <w:pPr>
        <w:ind w:left="7370" w:hanging="260"/>
      </w:pPr>
      <w:rPr>
        <w:rFonts w:hint="default"/>
        <w:lang w:eastAsia="en-US" w:bidi="ar-SA"/>
      </w:rPr>
    </w:lvl>
    <w:lvl w:ilvl="7" w:tplc="1B2CB710">
      <w:numFmt w:val="bullet"/>
      <w:lvlText w:val="•"/>
      <w:lvlJc w:val="left"/>
      <w:pPr>
        <w:ind w:left="8207" w:hanging="260"/>
      </w:pPr>
      <w:rPr>
        <w:rFonts w:hint="default"/>
        <w:lang w:eastAsia="en-US" w:bidi="ar-SA"/>
      </w:rPr>
    </w:lvl>
    <w:lvl w:ilvl="8" w:tplc="5AEC6468">
      <w:numFmt w:val="bullet"/>
      <w:lvlText w:val="•"/>
      <w:lvlJc w:val="left"/>
      <w:pPr>
        <w:ind w:left="9045" w:hanging="260"/>
      </w:pPr>
      <w:rPr>
        <w:rFonts w:hint="default"/>
        <w:lang w:eastAsia="en-US" w:bidi="ar-SA"/>
      </w:rPr>
    </w:lvl>
  </w:abstractNum>
  <w:abstractNum w:abstractNumId="2" w15:restartNumberingAfterBreak="0">
    <w:nsid w:val="36B74DC1"/>
    <w:multiLevelType w:val="hybridMultilevel"/>
    <w:tmpl w:val="5C48A388"/>
    <w:lvl w:ilvl="0" w:tplc="0A50F00E">
      <w:numFmt w:val="bullet"/>
      <w:lvlText w:val="-"/>
      <w:lvlJc w:val="left"/>
      <w:pPr>
        <w:ind w:left="259" w:hanging="140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eastAsia="en-US" w:bidi="ar-SA"/>
      </w:rPr>
    </w:lvl>
    <w:lvl w:ilvl="1" w:tplc="FCE69290">
      <w:numFmt w:val="bullet"/>
      <w:lvlText w:val="•"/>
      <w:lvlJc w:val="left"/>
      <w:pPr>
        <w:ind w:left="260" w:hanging="140"/>
      </w:pPr>
      <w:rPr>
        <w:rFonts w:hint="default"/>
        <w:lang w:eastAsia="en-US" w:bidi="ar-SA"/>
      </w:rPr>
    </w:lvl>
    <w:lvl w:ilvl="2" w:tplc="47448E12">
      <w:numFmt w:val="bullet"/>
      <w:lvlText w:val="•"/>
      <w:lvlJc w:val="left"/>
      <w:pPr>
        <w:ind w:left="1422" w:hanging="140"/>
      </w:pPr>
      <w:rPr>
        <w:rFonts w:hint="default"/>
        <w:lang w:eastAsia="en-US" w:bidi="ar-SA"/>
      </w:rPr>
    </w:lvl>
    <w:lvl w:ilvl="3" w:tplc="D92AD884">
      <w:numFmt w:val="bullet"/>
      <w:lvlText w:val="•"/>
      <w:lvlJc w:val="left"/>
      <w:pPr>
        <w:ind w:left="2584" w:hanging="140"/>
      </w:pPr>
      <w:rPr>
        <w:rFonts w:hint="default"/>
        <w:lang w:eastAsia="en-US" w:bidi="ar-SA"/>
      </w:rPr>
    </w:lvl>
    <w:lvl w:ilvl="4" w:tplc="023AB48C">
      <w:numFmt w:val="bullet"/>
      <w:lvlText w:val="•"/>
      <w:lvlJc w:val="left"/>
      <w:pPr>
        <w:ind w:left="3746" w:hanging="140"/>
      </w:pPr>
      <w:rPr>
        <w:rFonts w:hint="default"/>
        <w:lang w:eastAsia="en-US" w:bidi="ar-SA"/>
      </w:rPr>
    </w:lvl>
    <w:lvl w:ilvl="5" w:tplc="FE00DE68">
      <w:numFmt w:val="bullet"/>
      <w:lvlText w:val="•"/>
      <w:lvlJc w:val="left"/>
      <w:pPr>
        <w:ind w:left="4908" w:hanging="140"/>
      </w:pPr>
      <w:rPr>
        <w:rFonts w:hint="default"/>
        <w:lang w:eastAsia="en-US" w:bidi="ar-SA"/>
      </w:rPr>
    </w:lvl>
    <w:lvl w:ilvl="6" w:tplc="E9DEACEA">
      <w:numFmt w:val="bullet"/>
      <w:lvlText w:val="•"/>
      <w:lvlJc w:val="left"/>
      <w:pPr>
        <w:ind w:left="6071" w:hanging="140"/>
      </w:pPr>
      <w:rPr>
        <w:rFonts w:hint="default"/>
        <w:lang w:eastAsia="en-US" w:bidi="ar-SA"/>
      </w:rPr>
    </w:lvl>
    <w:lvl w:ilvl="7" w:tplc="3DF8A346">
      <w:numFmt w:val="bullet"/>
      <w:lvlText w:val="•"/>
      <w:lvlJc w:val="left"/>
      <w:pPr>
        <w:ind w:left="7233" w:hanging="140"/>
      </w:pPr>
      <w:rPr>
        <w:rFonts w:hint="default"/>
        <w:lang w:eastAsia="en-US" w:bidi="ar-SA"/>
      </w:rPr>
    </w:lvl>
    <w:lvl w:ilvl="8" w:tplc="3912F1EC">
      <w:numFmt w:val="bullet"/>
      <w:lvlText w:val="•"/>
      <w:lvlJc w:val="left"/>
      <w:pPr>
        <w:ind w:left="8395" w:hanging="140"/>
      </w:pPr>
      <w:rPr>
        <w:rFonts w:hint="default"/>
        <w:lang w:eastAsia="en-US" w:bidi="ar-SA"/>
      </w:rPr>
    </w:lvl>
  </w:abstractNum>
  <w:abstractNum w:abstractNumId="3" w15:restartNumberingAfterBreak="0">
    <w:nsid w:val="382777D0"/>
    <w:multiLevelType w:val="hybridMultilevel"/>
    <w:tmpl w:val="659C694E"/>
    <w:lvl w:ilvl="0" w:tplc="5A1403E6">
      <w:start w:val="1"/>
      <w:numFmt w:val="decimal"/>
      <w:lvlText w:val="%1."/>
      <w:lvlJc w:val="left"/>
      <w:pPr>
        <w:ind w:left="120" w:hanging="30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144A84">
      <w:numFmt w:val="bullet"/>
      <w:lvlText w:val="•"/>
      <w:lvlJc w:val="left"/>
      <w:pPr>
        <w:ind w:left="1180" w:hanging="300"/>
      </w:pPr>
      <w:rPr>
        <w:rFonts w:hint="default"/>
        <w:lang w:eastAsia="en-US" w:bidi="ar-SA"/>
      </w:rPr>
    </w:lvl>
    <w:lvl w:ilvl="2" w:tplc="0ADA9768">
      <w:numFmt w:val="bullet"/>
      <w:lvlText w:val="•"/>
      <w:lvlJc w:val="left"/>
      <w:pPr>
        <w:ind w:left="2240" w:hanging="300"/>
      </w:pPr>
      <w:rPr>
        <w:rFonts w:hint="default"/>
        <w:lang w:eastAsia="en-US" w:bidi="ar-SA"/>
      </w:rPr>
    </w:lvl>
    <w:lvl w:ilvl="3" w:tplc="12E89EEA">
      <w:numFmt w:val="bullet"/>
      <w:lvlText w:val="•"/>
      <w:lvlJc w:val="left"/>
      <w:pPr>
        <w:ind w:left="3300" w:hanging="300"/>
      </w:pPr>
      <w:rPr>
        <w:rFonts w:hint="default"/>
        <w:lang w:eastAsia="en-US" w:bidi="ar-SA"/>
      </w:rPr>
    </w:lvl>
    <w:lvl w:ilvl="4" w:tplc="E12C04CC">
      <w:numFmt w:val="bullet"/>
      <w:lvlText w:val="•"/>
      <w:lvlJc w:val="left"/>
      <w:pPr>
        <w:ind w:left="4360" w:hanging="300"/>
      </w:pPr>
      <w:rPr>
        <w:rFonts w:hint="default"/>
        <w:lang w:eastAsia="en-US" w:bidi="ar-SA"/>
      </w:rPr>
    </w:lvl>
    <w:lvl w:ilvl="5" w:tplc="69A2D680">
      <w:numFmt w:val="bullet"/>
      <w:lvlText w:val="•"/>
      <w:lvlJc w:val="left"/>
      <w:pPr>
        <w:ind w:left="5420" w:hanging="300"/>
      </w:pPr>
      <w:rPr>
        <w:rFonts w:hint="default"/>
        <w:lang w:eastAsia="en-US" w:bidi="ar-SA"/>
      </w:rPr>
    </w:lvl>
    <w:lvl w:ilvl="6" w:tplc="6EDA2938">
      <w:numFmt w:val="bullet"/>
      <w:lvlText w:val="•"/>
      <w:lvlJc w:val="left"/>
      <w:pPr>
        <w:ind w:left="6480" w:hanging="300"/>
      </w:pPr>
      <w:rPr>
        <w:rFonts w:hint="default"/>
        <w:lang w:eastAsia="en-US" w:bidi="ar-SA"/>
      </w:rPr>
    </w:lvl>
    <w:lvl w:ilvl="7" w:tplc="C6D6936E">
      <w:numFmt w:val="bullet"/>
      <w:lvlText w:val="•"/>
      <w:lvlJc w:val="left"/>
      <w:pPr>
        <w:ind w:left="7540" w:hanging="300"/>
      </w:pPr>
      <w:rPr>
        <w:rFonts w:hint="default"/>
        <w:lang w:eastAsia="en-US" w:bidi="ar-SA"/>
      </w:rPr>
    </w:lvl>
    <w:lvl w:ilvl="8" w:tplc="64CEB2AA">
      <w:numFmt w:val="bullet"/>
      <w:lvlText w:val="•"/>
      <w:lvlJc w:val="left"/>
      <w:pPr>
        <w:ind w:left="8600" w:hanging="300"/>
      </w:pPr>
      <w:rPr>
        <w:rFonts w:hint="default"/>
        <w:lang w:eastAsia="en-US" w:bidi="ar-SA"/>
      </w:rPr>
    </w:lvl>
  </w:abstractNum>
  <w:abstractNum w:abstractNumId="4" w15:restartNumberingAfterBreak="0">
    <w:nsid w:val="4BCB7F94"/>
    <w:multiLevelType w:val="hybridMultilevel"/>
    <w:tmpl w:val="281E93A6"/>
    <w:lvl w:ilvl="0" w:tplc="E3CEEF4C">
      <w:start w:val="1"/>
      <w:numFmt w:val="decimal"/>
      <w:lvlText w:val="%1."/>
      <w:lvlJc w:val="left"/>
      <w:pPr>
        <w:ind w:left="920" w:hanging="5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BA5B70">
      <w:start w:val="1"/>
      <w:numFmt w:val="decimal"/>
      <w:lvlText w:val="%2)"/>
      <w:lvlJc w:val="left"/>
      <w:pPr>
        <w:ind w:left="1179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5E881994">
      <w:numFmt w:val="bullet"/>
      <w:lvlText w:val="•"/>
      <w:lvlJc w:val="left"/>
      <w:pPr>
        <w:ind w:left="2620" w:hanging="260"/>
      </w:pPr>
      <w:rPr>
        <w:rFonts w:hint="default"/>
        <w:lang w:eastAsia="en-US" w:bidi="ar-SA"/>
      </w:rPr>
    </w:lvl>
    <w:lvl w:ilvl="3" w:tplc="A9328FDA">
      <w:numFmt w:val="bullet"/>
      <w:lvlText w:val="•"/>
      <w:lvlJc w:val="left"/>
      <w:pPr>
        <w:ind w:left="3632" w:hanging="260"/>
      </w:pPr>
      <w:rPr>
        <w:rFonts w:hint="default"/>
        <w:lang w:eastAsia="en-US" w:bidi="ar-SA"/>
      </w:rPr>
    </w:lvl>
    <w:lvl w:ilvl="4" w:tplc="1C44CB42">
      <w:numFmt w:val="bullet"/>
      <w:lvlText w:val="•"/>
      <w:lvlJc w:val="left"/>
      <w:pPr>
        <w:ind w:left="4645" w:hanging="260"/>
      </w:pPr>
      <w:rPr>
        <w:rFonts w:hint="default"/>
        <w:lang w:eastAsia="en-US" w:bidi="ar-SA"/>
      </w:rPr>
    </w:lvl>
    <w:lvl w:ilvl="5" w:tplc="36FA8ADA">
      <w:numFmt w:val="bullet"/>
      <w:lvlText w:val="•"/>
      <w:lvlJc w:val="left"/>
      <w:pPr>
        <w:ind w:left="5657" w:hanging="260"/>
      </w:pPr>
      <w:rPr>
        <w:rFonts w:hint="default"/>
        <w:lang w:eastAsia="en-US" w:bidi="ar-SA"/>
      </w:rPr>
    </w:lvl>
    <w:lvl w:ilvl="6" w:tplc="4B2E70EA">
      <w:numFmt w:val="bullet"/>
      <w:lvlText w:val="•"/>
      <w:lvlJc w:val="left"/>
      <w:pPr>
        <w:ind w:left="6670" w:hanging="260"/>
      </w:pPr>
      <w:rPr>
        <w:rFonts w:hint="default"/>
        <w:lang w:eastAsia="en-US" w:bidi="ar-SA"/>
      </w:rPr>
    </w:lvl>
    <w:lvl w:ilvl="7" w:tplc="1A6AD19A">
      <w:numFmt w:val="bullet"/>
      <w:lvlText w:val="•"/>
      <w:lvlJc w:val="left"/>
      <w:pPr>
        <w:ind w:left="7682" w:hanging="260"/>
      </w:pPr>
      <w:rPr>
        <w:rFonts w:hint="default"/>
        <w:lang w:eastAsia="en-US" w:bidi="ar-SA"/>
      </w:rPr>
    </w:lvl>
    <w:lvl w:ilvl="8" w:tplc="966647D4">
      <w:numFmt w:val="bullet"/>
      <w:lvlText w:val="•"/>
      <w:lvlJc w:val="left"/>
      <w:pPr>
        <w:ind w:left="8695" w:hanging="260"/>
      </w:pPr>
      <w:rPr>
        <w:rFonts w:hint="default"/>
        <w:lang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E9"/>
    <w:rsid w:val="001C7ED1"/>
    <w:rsid w:val="00203589"/>
    <w:rsid w:val="003432B3"/>
    <w:rsid w:val="00CC07E9"/>
    <w:rsid w:val="00E40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019792"/>
  <w15:docId w15:val="{1FCCC2DF-1FA7-45AC-BA8C-435413AB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78" w:right="30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0" w:hanging="400"/>
    </w:pPr>
  </w:style>
  <w:style w:type="paragraph" w:customStyle="1" w:styleId="TableParagraph">
    <w:name w:val="Table Paragraph"/>
    <w:basedOn w:val="Normal"/>
    <w:uiPriority w:val="1"/>
    <w:qFormat/>
    <w:pPr>
      <w:spacing w:before="46" w:line="244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2</cp:revision>
  <dcterms:created xsi:type="dcterms:W3CDTF">2021-03-19T11:14:00Z</dcterms:created>
  <dcterms:modified xsi:type="dcterms:W3CDTF">2021-03-19T11:14:00Z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2020-12-25T00:00:00Z</vt:filetime>
  </property>
  <property fmtid="{D5CDD505-2E9C-101B-9397-08002B2CF9AE}" pid="3" name="LastSaved">
    <vt:filetime>2020-12-25T00:00:00Z</vt:filetime>
  </property>
</Properties>
</file>