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E13" w:rsidRPr="00123197" w:rsidRDefault="00501E13" w:rsidP="00501E13">
      <w:pPr>
        <w:pBdr>
          <w:top w:val="nil"/>
          <w:left w:val="nil"/>
          <w:bottom w:val="nil"/>
          <w:right w:val="nil"/>
          <w:between w:val="nil"/>
          <w:bar w:val="nil"/>
        </w:pBdr>
        <w:suppressAutoHyphens/>
        <w:ind w:firstLine="709"/>
        <w:jc w:val="both"/>
        <w:rPr>
          <w:rFonts w:ascii="Arial" w:hAnsi="Arial" w:cs="Arial"/>
          <w:color w:val="000000"/>
          <w:kern w:val="1"/>
          <w:sz w:val="24"/>
          <w:szCs w:val="24"/>
          <w:u w:color="000000"/>
          <w:bdr w:val="nil"/>
        </w:rPr>
      </w:pPr>
      <w:r w:rsidRPr="00123197">
        <w:rPr>
          <w:rFonts w:ascii="Arial" w:eastAsia="Arial Unicode MS" w:hAnsi="Arial" w:cs="Arial"/>
          <w:color w:val="000000"/>
          <w:kern w:val="1"/>
          <w:sz w:val="24"/>
          <w:szCs w:val="24"/>
          <w:u w:color="000000"/>
          <w:bdr w:val="nil"/>
        </w:rPr>
        <w:t xml:space="preserve">На основу члана  40. ст.1.т.6. </w:t>
      </w:r>
      <w:r w:rsidRPr="00123197">
        <w:rPr>
          <w:rFonts w:ascii="Arial" w:eastAsia="Arial Unicode MS" w:hAnsi="Arial" w:cs="Arial"/>
          <w:color w:val="000000"/>
          <w:kern w:val="1"/>
          <w:sz w:val="24"/>
          <w:szCs w:val="24"/>
          <w:u w:color="000000"/>
          <w:bdr w:val="nil"/>
          <w:lang w:val="ru-RU"/>
        </w:rPr>
        <w:t xml:space="preserve">у вези са чланом </w:t>
      </w:r>
      <w:r w:rsidRPr="00123197">
        <w:rPr>
          <w:rFonts w:ascii="Arial" w:eastAsia="Arial Unicode MS" w:hAnsi="Arial" w:cs="Arial"/>
          <w:color w:val="000000"/>
          <w:kern w:val="1"/>
          <w:sz w:val="24"/>
          <w:szCs w:val="24"/>
          <w:u w:color="000000"/>
          <w:bdr w:val="nil"/>
        </w:rPr>
        <w:t>15.ст.1.т.</w:t>
      </w:r>
      <w:r w:rsidRPr="00123197">
        <w:rPr>
          <w:rFonts w:ascii="Arial" w:eastAsia="Arial Unicode MS" w:hAnsi="Arial" w:cs="Arial"/>
          <w:color w:val="000000"/>
          <w:kern w:val="1"/>
          <w:sz w:val="24"/>
          <w:szCs w:val="24"/>
          <w:u w:color="000000"/>
          <w:bdr w:val="nil"/>
          <w:lang w:val="sr-Cyrl-RS"/>
        </w:rPr>
        <w:t>3 и т.13</w:t>
      </w:r>
      <w:r w:rsidRPr="00123197">
        <w:rPr>
          <w:rFonts w:ascii="Arial" w:eastAsia="Arial Unicode MS" w:hAnsi="Arial" w:cs="Arial"/>
          <w:color w:val="000000"/>
          <w:kern w:val="1"/>
          <w:sz w:val="24"/>
          <w:szCs w:val="24"/>
          <w:u w:color="000000"/>
          <w:bdr w:val="nil"/>
        </w:rPr>
        <w:t xml:space="preserve">. </w:t>
      </w:r>
      <w:r w:rsidRPr="00123197">
        <w:rPr>
          <w:rFonts w:ascii="Arial" w:eastAsia="Arial Unicode MS" w:hAnsi="Arial" w:cs="Arial"/>
          <w:color w:val="000000"/>
          <w:kern w:val="1"/>
          <w:sz w:val="24"/>
          <w:szCs w:val="24"/>
          <w:u w:color="000000"/>
          <w:bdr w:val="nil"/>
          <w:lang w:val="ru-RU"/>
        </w:rPr>
        <w:t xml:space="preserve">Статута општине Чајетина </w:t>
      </w:r>
      <w:r w:rsidRPr="00123197">
        <w:rPr>
          <w:rFonts w:ascii="Arial" w:eastAsia="Arial Unicode MS" w:hAnsi="Arial" w:cs="Arial"/>
          <w:color w:val="000000"/>
          <w:kern w:val="1"/>
          <w:sz w:val="24"/>
          <w:szCs w:val="24"/>
          <w:u w:color="000000"/>
          <w:bdr w:val="nil"/>
        </w:rPr>
        <w:t>(''Службени лист општине Чајетина</w:t>
      </w:r>
      <w:r w:rsidRPr="00123197">
        <w:rPr>
          <w:rFonts w:ascii="Arial" w:eastAsia="Arial Unicode MS" w:hAnsi="Arial" w:cs="Arial"/>
          <w:color w:val="000000"/>
          <w:kern w:val="1"/>
          <w:sz w:val="24"/>
          <w:szCs w:val="24"/>
          <w:u w:color="000000"/>
          <w:bdr w:val="nil"/>
          <w:lang w:val="nl-NL"/>
        </w:rPr>
        <w:t xml:space="preserve">'', </w:t>
      </w:r>
      <w:r w:rsidRPr="00123197">
        <w:rPr>
          <w:rFonts w:ascii="Arial" w:eastAsia="Arial Unicode MS" w:hAnsi="Arial" w:cs="Arial"/>
          <w:color w:val="000000"/>
          <w:kern w:val="1"/>
          <w:sz w:val="24"/>
          <w:szCs w:val="24"/>
          <w:u w:color="000000"/>
          <w:bdr w:val="nil"/>
        </w:rPr>
        <w:t xml:space="preserve">бр.2/19), </w:t>
      </w:r>
      <w:r w:rsidRPr="00123197">
        <w:rPr>
          <w:rFonts w:ascii="Arial" w:eastAsia="Arial Unicode MS" w:hAnsi="Arial" w:cs="Arial"/>
          <w:color w:val="000000"/>
          <w:kern w:val="1"/>
          <w:sz w:val="24"/>
          <w:szCs w:val="24"/>
          <w:u w:color="000000"/>
          <w:bdr w:val="nil"/>
          <w:lang w:val="ru-RU"/>
        </w:rPr>
        <w:t>Скупштина општине Чајетина</w:t>
      </w:r>
      <w:r w:rsidRPr="00123197">
        <w:rPr>
          <w:rFonts w:ascii="Arial" w:eastAsia="Arial Unicode MS" w:hAnsi="Arial" w:cs="Arial"/>
          <w:color w:val="000000"/>
          <w:kern w:val="1"/>
          <w:sz w:val="24"/>
          <w:szCs w:val="24"/>
          <w:u w:color="000000"/>
          <w:bdr w:val="nil"/>
        </w:rPr>
        <w:t>, на седници</w:t>
      </w:r>
      <w:r w:rsidRPr="00123197">
        <w:rPr>
          <w:rFonts w:ascii="Arial" w:eastAsia="Arial Unicode MS" w:hAnsi="Arial" w:cs="Arial"/>
          <w:color w:val="000000"/>
          <w:kern w:val="1"/>
          <w:sz w:val="24"/>
          <w:szCs w:val="24"/>
          <w:u w:color="000000"/>
          <w:bdr w:val="nil"/>
          <w:lang w:val="sr-Cyrl-RS"/>
        </w:rPr>
        <w:t xml:space="preserve"> </w:t>
      </w:r>
      <w:r w:rsidRPr="00123197">
        <w:rPr>
          <w:rFonts w:ascii="Arial" w:eastAsia="Arial Unicode MS" w:hAnsi="Arial" w:cs="Arial"/>
          <w:color w:val="000000"/>
          <w:kern w:val="1"/>
          <w:sz w:val="24"/>
          <w:szCs w:val="24"/>
          <w:u w:color="000000"/>
          <w:bdr w:val="nil"/>
        </w:rPr>
        <w:t xml:space="preserve"> одржаној</w:t>
      </w:r>
      <w:r w:rsidRPr="00123197">
        <w:rPr>
          <w:rFonts w:ascii="Arial" w:eastAsia="Arial Unicode MS" w:hAnsi="Arial" w:cs="Arial"/>
          <w:color w:val="000000"/>
          <w:kern w:val="1"/>
          <w:sz w:val="24"/>
          <w:szCs w:val="24"/>
          <w:u w:color="000000"/>
          <w:bdr w:val="nil"/>
          <w:lang w:val="sr-Cyrl-RS"/>
        </w:rPr>
        <w:t xml:space="preserve">  01. октобра </w:t>
      </w:r>
      <w:r w:rsidRPr="00123197">
        <w:rPr>
          <w:rFonts w:ascii="Arial" w:eastAsia="Arial Unicode MS" w:hAnsi="Arial" w:cs="Arial"/>
          <w:color w:val="000000"/>
          <w:kern w:val="1"/>
          <w:sz w:val="24"/>
          <w:szCs w:val="24"/>
          <w:u w:color="000000"/>
          <w:bdr w:val="nil"/>
        </w:rPr>
        <w:t xml:space="preserve"> 2020. године, донела је </w:t>
      </w:r>
    </w:p>
    <w:p w:rsidR="00501E13" w:rsidRPr="00123197" w:rsidRDefault="00501E13" w:rsidP="00501E13">
      <w:pPr>
        <w:suppressAutoHyphens/>
        <w:rPr>
          <w:rFonts w:ascii="Arial" w:hAnsi="Arial" w:cs="Arial"/>
          <w:kern w:val="1"/>
          <w:sz w:val="24"/>
          <w:szCs w:val="24"/>
          <w:lang w:eastAsia="hi-IN" w:bidi="hi-IN"/>
        </w:rPr>
      </w:pPr>
    </w:p>
    <w:p w:rsidR="00501E13" w:rsidRPr="00123197" w:rsidRDefault="00501E13" w:rsidP="00501E13">
      <w:pPr>
        <w:suppressAutoHyphens/>
        <w:jc w:val="center"/>
        <w:rPr>
          <w:rFonts w:ascii="Arial" w:hAnsi="Arial" w:cs="Arial"/>
          <w:b/>
          <w:bCs/>
          <w:kern w:val="1"/>
          <w:sz w:val="24"/>
          <w:szCs w:val="24"/>
          <w:lang w:eastAsia="hi-IN" w:bidi="hi-IN"/>
        </w:rPr>
      </w:pPr>
      <w:r w:rsidRPr="00123197">
        <w:rPr>
          <w:rFonts w:ascii="Arial" w:hAnsi="Arial" w:cs="Arial"/>
          <w:b/>
          <w:bCs/>
          <w:kern w:val="1"/>
          <w:sz w:val="24"/>
          <w:szCs w:val="24"/>
          <w:lang w:eastAsia="hi-IN" w:bidi="hi-IN"/>
        </w:rPr>
        <w:t>О  Д  Л  У  К  У</w:t>
      </w:r>
    </w:p>
    <w:p w:rsidR="00501E13" w:rsidRPr="00123197" w:rsidRDefault="00501E13" w:rsidP="00501E13">
      <w:pPr>
        <w:suppressAutoHyphens/>
        <w:jc w:val="center"/>
        <w:rPr>
          <w:rFonts w:ascii="Arial" w:hAnsi="Arial" w:cs="Arial"/>
          <w:b/>
          <w:bCs/>
          <w:kern w:val="1"/>
          <w:sz w:val="24"/>
          <w:szCs w:val="24"/>
          <w:lang w:val="sr-Cyrl-CS" w:eastAsia="hi-IN" w:bidi="hi-IN"/>
        </w:rPr>
      </w:pPr>
      <w:r w:rsidRPr="00123197">
        <w:rPr>
          <w:rFonts w:ascii="Arial" w:hAnsi="Arial" w:cs="Arial"/>
          <w:b/>
          <w:bCs/>
          <w:kern w:val="1"/>
          <w:sz w:val="24"/>
          <w:szCs w:val="24"/>
          <w:lang w:eastAsia="hi-IN" w:bidi="hi-IN"/>
        </w:rPr>
        <w:t>О  УКИДАЊУ СВОЈСТВА ДОБРА У ОПШТО</w:t>
      </w:r>
      <w:r w:rsidRPr="00123197">
        <w:rPr>
          <w:rFonts w:ascii="Arial" w:hAnsi="Arial" w:cs="Arial"/>
          <w:b/>
          <w:bCs/>
          <w:kern w:val="1"/>
          <w:sz w:val="24"/>
          <w:szCs w:val="24"/>
          <w:lang w:val="sr-Cyrl-RS" w:eastAsia="hi-IN" w:bidi="hi-IN"/>
        </w:rPr>
        <w:t>Ј</w:t>
      </w:r>
      <w:r w:rsidRPr="00123197">
        <w:rPr>
          <w:rFonts w:ascii="Arial" w:hAnsi="Arial" w:cs="Arial"/>
          <w:b/>
          <w:bCs/>
          <w:kern w:val="1"/>
          <w:sz w:val="24"/>
          <w:szCs w:val="24"/>
          <w:lang w:eastAsia="hi-IN" w:bidi="hi-IN"/>
        </w:rPr>
        <w:t xml:space="preserve">  УПОТРЕБИ НЕКАТЕГОРИСАНО</w:t>
      </w:r>
      <w:r w:rsidRPr="00123197">
        <w:rPr>
          <w:rFonts w:ascii="Arial" w:hAnsi="Arial" w:cs="Arial"/>
          <w:b/>
          <w:bCs/>
          <w:kern w:val="1"/>
          <w:sz w:val="24"/>
          <w:szCs w:val="24"/>
          <w:lang w:val="sr-Cyrl-CS" w:eastAsia="hi-IN" w:bidi="hi-IN"/>
        </w:rPr>
        <w:t xml:space="preserve">М </w:t>
      </w:r>
      <w:r w:rsidRPr="00123197">
        <w:rPr>
          <w:rFonts w:ascii="Arial" w:hAnsi="Arial" w:cs="Arial"/>
          <w:b/>
          <w:bCs/>
          <w:kern w:val="1"/>
          <w:sz w:val="24"/>
          <w:szCs w:val="24"/>
          <w:lang w:eastAsia="hi-IN" w:bidi="hi-IN"/>
        </w:rPr>
        <w:t xml:space="preserve"> ПУТ</w:t>
      </w:r>
      <w:r w:rsidRPr="00123197">
        <w:rPr>
          <w:rFonts w:ascii="Arial" w:hAnsi="Arial" w:cs="Arial"/>
          <w:b/>
          <w:bCs/>
          <w:kern w:val="1"/>
          <w:sz w:val="24"/>
          <w:szCs w:val="24"/>
          <w:lang w:val="sr-Cyrl-CS" w:eastAsia="hi-IN" w:bidi="hi-IN"/>
        </w:rPr>
        <w:t>У  У МЕСТУ КРИВА РЕКА</w:t>
      </w:r>
    </w:p>
    <w:p w:rsidR="00501E13" w:rsidRPr="00123197" w:rsidRDefault="00501E13" w:rsidP="00501E13">
      <w:pPr>
        <w:suppressAutoHyphens/>
        <w:rPr>
          <w:rFonts w:ascii="Arial" w:hAnsi="Arial" w:cs="Arial"/>
          <w:kern w:val="1"/>
          <w:sz w:val="24"/>
          <w:szCs w:val="24"/>
          <w:lang w:val="sr-Cyrl-CS" w:eastAsia="hi-IN" w:bidi="hi-IN"/>
        </w:rPr>
      </w:pPr>
    </w:p>
    <w:p w:rsidR="00501E13" w:rsidRPr="00123197" w:rsidRDefault="00501E13" w:rsidP="00501E13">
      <w:pPr>
        <w:suppressAutoHyphens/>
        <w:ind w:firstLine="709"/>
        <w:jc w:val="both"/>
        <w:rPr>
          <w:rFonts w:ascii="Arial" w:hAnsi="Arial" w:cs="Arial"/>
          <w:kern w:val="1"/>
          <w:sz w:val="24"/>
          <w:szCs w:val="24"/>
          <w:lang w:eastAsia="hi-IN" w:bidi="hi-IN"/>
        </w:rPr>
      </w:pPr>
      <w:r w:rsidRPr="00123197">
        <w:rPr>
          <w:rFonts w:ascii="Arial" w:hAnsi="Arial" w:cs="Arial"/>
          <w:b/>
          <w:kern w:val="1"/>
          <w:sz w:val="24"/>
          <w:szCs w:val="24"/>
          <w:lang w:val="sr-Cyrl-CS" w:eastAsia="hi-IN" w:bidi="hi-IN"/>
        </w:rPr>
        <w:t>1.</w:t>
      </w:r>
      <w:r w:rsidRPr="00123197">
        <w:rPr>
          <w:rFonts w:ascii="Arial" w:hAnsi="Arial" w:cs="Arial"/>
          <w:kern w:val="1"/>
          <w:sz w:val="24"/>
          <w:szCs w:val="24"/>
          <w:lang w:eastAsia="hi-IN" w:bidi="hi-IN"/>
        </w:rPr>
        <w:t xml:space="preserve"> УКИДА СЕ својство добра у општој употреби</w:t>
      </w:r>
      <w:r w:rsidRPr="00123197">
        <w:rPr>
          <w:rFonts w:ascii="Arial" w:hAnsi="Arial" w:cs="Arial"/>
          <w:kern w:val="1"/>
          <w:sz w:val="24"/>
          <w:szCs w:val="24"/>
          <w:lang w:val="sr-Cyrl-RS" w:eastAsia="hi-IN" w:bidi="hi-IN"/>
        </w:rPr>
        <w:t xml:space="preserve"> -</w:t>
      </w:r>
      <w:r w:rsidRPr="00123197">
        <w:rPr>
          <w:rFonts w:ascii="Arial" w:hAnsi="Arial" w:cs="Arial"/>
          <w:kern w:val="1"/>
          <w:sz w:val="24"/>
          <w:szCs w:val="24"/>
          <w:lang w:eastAsia="hi-IN" w:bidi="hi-IN"/>
        </w:rPr>
        <w:t xml:space="preserve"> </w:t>
      </w:r>
      <w:r w:rsidRPr="00123197">
        <w:rPr>
          <w:rFonts w:ascii="Arial" w:hAnsi="Arial" w:cs="Arial"/>
          <w:kern w:val="1"/>
          <w:sz w:val="24"/>
          <w:szCs w:val="24"/>
          <w:lang w:val="sr-Cyrl-CS" w:eastAsia="hi-IN" w:bidi="hi-IN"/>
        </w:rPr>
        <w:t xml:space="preserve">некатегорисаног пута у месту Крива Река </w:t>
      </w:r>
      <w:r w:rsidRPr="00123197">
        <w:rPr>
          <w:rFonts w:ascii="Arial" w:hAnsi="Arial" w:cs="Arial"/>
          <w:kern w:val="1"/>
          <w:sz w:val="24"/>
          <w:szCs w:val="24"/>
          <w:lang w:eastAsia="hi-IN" w:bidi="hi-IN"/>
        </w:rPr>
        <w:t xml:space="preserve"> </w:t>
      </w:r>
      <w:r w:rsidRPr="00123197">
        <w:rPr>
          <w:rFonts w:ascii="Arial" w:hAnsi="Arial" w:cs="Arial"/>
          <w:kern w:val="1"/>
          <w:sz w:val="24"/>
          <w:szCs w:val="24"/>
          <w:lang w:val="sr-Cyrl-CS" w:eastAsia="hi-IN" w:bidi="hi-IN"/>
        </w:rPr>
        <w:t>, потес „Дељевина“, који је означен као кат. парцела 910/2 КО Крива Река</w:t>
      </w:r>
      <w:r w:rsidRPr="00123197">
        <w:rPr>
          <w:rFonts w:ascii="Arial" w:hAnsi="Arial" w:cs="Arial"/>
          <w:kern w:val="1"/>
          <w:sz w:val="24"/>
          <w:szCs w:val="24"/>
          <w:lang w:val="de-DE" w:eastAsia="hi-IN" w:bidi="hi-IN"/>
        </w:rPr>
        <w:t xml:space="preserve"> </w:t>
      </w:r>
      <w:r w:rsidRPr="00123197">
        <w:rPr>
          <w:rFonts w:ascii="Arial" w:hAnsi="Arial" w:cs="Arial"/>
          <w:kern w:val="1"/>
          <w:sz w:val="24"/>
          <w:szCs w:val="24"/>
          <w:lang w:val="sr-Cyrl-RS" w:eastAsia="hi-IN" w:bidi="hi-IN"/>
        </w:rPr>
        <w:t>у јавној својини Општине Чајетина</w:t>
      </w:r>
      <w:r w:rsidRPr="00123197">
        <w:rPr>
          <w:rFonts w:ascii="Arial" w:hAnsi="Arial" w:cs="Arial"/>
          <w:kern w:val="1"/>
          <w:sz w:val="24"/>
          <w:szCs w:val="24"/>
          <w:lang w:val="sr-Cyrl-CS" w:eastAsia="hi-IN" w:bidi="hi-IN"/>
        </w:rPr>
        <w:t xml:space="preserve"> и то у делу означеним у скици измештања пута израђеним од стране геодетско правне агенције „ Меридијан“ </w:t>
      </w:r>
      <w:r w:rsidRPr="00123197">
        <w:rPr>
          <w:rFonts w:ascii="Arial" w:hAnsi="Arial" w:cs="Arial"/>
          <w:kern w:val="1"/>
          <w:sz w:val="24"/>
          <w:szCs w:val="24"/>
          <w:lang w:val="sr-Cyrl-RS" w:eastAsia="hi-IN" w:bidi="hi-IN"/>
        </w:rPr>
        <w:t xml:space="preserve">Дубравко Кутлешућ ПР </w:t>
      </w:r>
      <w:r w:rsidRPr="00123197">
        <w:rPr>
          <w:rFonts w:ascii="Arial" w:hAnsi="Arial" w:cs="Arial"/>
          <w:kern w:val="1"/>
          <w:sz w:val="24"/>
          <w:szCs w:val="24"/>
          <w:lang w:val="sr-Cyrl-CS" w:eastAsia="hi-IN" w:bidi="hi-IN"/>
        </w:rPr>
        <w:t xml:space="preserve">из Чајетине, оверену од стране  дипл.инжењера геод. Андрије Тодорића дана 01.08.2020.године која чини саставни део ове одлуке. </w:t>
      </w:r>
    </w:p>
    <w:p w:rsidR="00501E13" w:rsidRPr="00123197" w:rsidRDefault="00501E13" w:rsidP="00501E13">
      <w:pPr>
        <w:suppressAutoHyphens/>
        <w:ind w:firstLine="709"/>
        <w:jc w:val="both"/>
        <w:rPr>
          <w:rFonts w:ascii="Arial" w:hAnsi="Arial" w:cs="Arial"/>
          <w:kern w:val="1"/>
          <w:sz w:val="24"/>
          <w:szCs w:val="24"/>
          <w:lang w:val="sr-Cyrl-CS" w:eastAsia="hi-IN" w:bidi="hi-IN"/>
        </w:rPr>
      </w:pPr>
      <w:r w:rsidRPr="00123197">
        <w:rPr>
          <w:rFonts w:ascii="Arial" w:hAnsi="Arial" w:cs="Arial"/>
          <w:b/>
          <w:kern w:val="1"/>
          <w:sz w:val="24"/>
          <w:szCs w:val="24"/>
          <w:lang w:val="sr-Cyrl-CS" w:eastAsia="hi-IN" w:bidi="hi-IN"/>
        </w:rPr>
        <w:t>2</w:t>
      </w:r>
      <w:r w:rsidRPr="00123197">
        <w:rPr>
          <w:rFonts w:ascii="Arial" w:hAnsi="Arial" w:cs="Arial"/>
          <w:kern w:val="1"/>
          <w:sz w:val="24"/>
          <w:szCs w:val="24"/>
          <w:lang w:val="sr-Cyrl-CS" w:eastAsia="hi-IN" w:bidi="hi-IN"/>
        </w:rPr>
        <w:t>. Уместо напуштеног дела пута из претходне тачке ове одлуке својство некатегорисаног пута ће се успоставити на деловима суседних парцела у свему према скици измештања пута из тачке 1. ове одлуке.</w:t>
      </w:r>
    </w:p>
    <w:p w:rsidR="00501E13" w:rsidRPr="00123197" w:rsidRDefault="00501E13" w:rsidP="00501E13">
      <w:pPr>
        <w:suppressAutoHyphens/>
        <w:ind w:firstLine="709"/>
        <w:jc w:val="both"/>
        <w:rPr>
          <w:rFonts w:ascii="Arial" w:hAnsi="Arial" w:cs="Arial"/>
          <w:kern w:val="1"/>
          <w:sz w:val="24"/>
          <w:szCs w:val="24"/>
          <w:lang w:val="sr-Cyrl-CS" w:eastAsia="hi-IN" w:bidi="hi-IN"/>
        </w:rPr>
      </w:pPr>
      <w:r w:rsidRPr="00123197">
        <w:rPr>
          <w:rFonts w:ascii="Arial" w:hAnsi="Arial" w:cs="Arial"/>
          <w:b/>
          <w:kern w:val="1"/>
          <w:sz w:val="24"/>
          <w:szCs w:val="24"/>
          <w:lang w:val="sr-Cyrl-CS" w:eastAsia="hi-IN" w:bidi="hi-IN"/>
        </w:rPr>
        <w:t>3.</w:t>
      </w:r>
      <w:r w:rsidRPr="00123197">
        <w:rPr>
          <w:rFonts w:ascii="Arial" w:hAnsi="Arial" w:cs="Arial"/>
          <w:kern w:val="1"/>
          <w:sz w:val="24"/>
          <w:szCs w:val="24"/>
          <w:lang w:val="sr-Cyrl-CS" w:eastAsia="hi-IN" w:bidi="hi-IN"/>
        </w:rPr>
        <w:t xml:space="preserve"> Успостављање путног својства на земљишту из претходне тачке ове одлуке уследиће након што се са власницима земљишта регулишу имовинско односи у посебном поступку .</w:t>
      </w:r>
    </w:p>
    <w:p w:rsidR="00501E13" w:rsidRPr="00123197" w:rsidRDefault="00501E13" w:rsidP="00501E13">
      <w:pPr>
        <w:suppressAutoHyphens/>
        <w:jc w:val="both"/>
        <w:rPr>
          <w:rFonts w:ascii="Arial" w:hAnsi="Arial" w:cs="Arial"/>
          <w:kern w:val="1"/>
          <w:sz w:val="24"/>
          <w:szCs w:val="24"/>
          <w:lang w:eastAsia="hi-IN" w:bidi="hi-IN"/>
        </w:rPr>
      </w:pPr>
      <w:r w:rsidRPr="00123197">
        <w:rPr>
          <w:rFonts w:ascii="Arial" w:hAnsi="Arial" w:cs="Arial"/>
          <w:kern w:val="1"/>
          <w:sz w:val="24"/>
          <w:szCs w:val="24"/>
          <w:lang w:val="sr-Cyrl-CS" w:eastAsia="hi-IN" w:bidi="hi-IN"/>
        </w:rPr>
        <w:t xml:space="preserve">            </w:t>
      </w:r>
      <w:r w:rsidRPr="00123197">
        <w:rPr>
          <w:rFonts w:ascii="Arial" w:hAnsi="Arial" w:cs="Arial"/>
          <w:b/>
          <w:kern w:val="1"/>
          <w:sz w:val="24"/>
          <w:szCs w:val="24"/>
          <w:lang w:val="sr-Cyrl-CS" w:eastAsia="hi-IN" w:bidi="hi-IN"/>
        </w:rPr>
        <w:t>4.</w:t>
      </w:r>
      <w:r w:rsidRPr="00123197">
        <w:rPr>
          <w:rFonts w:ascii="Arial" w:hAnsi="Arial" w:cs="Arial"/>
          <w:kern w:val="1"/>
          <w:sz w:val="24"/>
          <w:szCs w:val="24"/>
          <w:lang w:val="sr-Cyrl-CS" w:eastAsia="hi-IN" w:bidi="hi-IN"/>
        </w:rPr>
        <w:t xml:space="preserve"> </w:t>
      </w:r>
      <w:r w:rsidRPr="00123197">
        <w:rPr>
          <w:rFonts w:ascii="Arial" w:hAnsi="Arial" w:cs="Arial"/>
          <w:kern w:val="1"/>
          <w:sz w:val="24"/>
          <w:szCs w:val="24"/>
          <w:lang w:eastAsia="hi-IN" w:bidi="hi-IN"/>
        </w:rPr>
        <w:t xml:space="preserve">На основу ове одлуке, по њеном ступању на снагу, у јавним књигама у којима се води евиденција о непокретностима и правима на њима у Служби за катастар непокретности Чајетина, брисаће се да </w:t>
      </w:r>
      <w:r w:rsidRPr="00123197">
        <w:rPr>
          <w:rFonts w:ascii="Arial" w:hAnsi="Arial" w:cs="Arial"/>
          <w:kern w:val="1"/>
          <w:sz w:val="24"/>
          <w:szCs w:val="24"/>
          <w:lang w:val="sr-Cyrl-CS" w:eastAsia="hi-IN" w:bidi="hi-IN"/>
        </w:rPr>
        <w:t xml:space="preserve">је део </w:t>
      </w:r>
      <w:r w:rsidRPr="00123197">
        <w:rPr>
          <w:rFonts w:ascii="Arial" w:hAnsi="Arial" w:cs="Arial"/>
          <w:kern w:val="1"/>
          <w:sz w:val="24"/>
          <w:szCs w:val="24"/>
          <w:lang w:eastAsia="hi-IN" w:bidi="hi-IN"/>
        </w:rPr>
        <w:t>кат.парцел</w:t>
      </w:r>
      <w:r w:rsidRPr="00123197">
        <w:rPr>
          <w:rFonts w:ascii="Arial" w:hAnsi="Arial" w:cs="Arial"/>
          <w:kern w:val="1"/>
          <w:sz w:val="24"/>
          <w:szCs w:val="24"/>
          <w:lang w:val="sr-Cyrl-CS" w:eastAsia="hi-IN" w:bidi="hi-IN"/>
        </w:rPr>
        <w:t>е наведене у тачки 1. ове одлуке</w:t>
      </w:r>
      <w:r w:rsidRPr="00123197">
        <w:rPr>
          <w:rFonts w:ascii="Arial" w:hAnsi="Arial" w:cs="Arial"/>
          <w:kern w:val="1"/>
          <w:sz w:val="24"/>
          <w:szCs w:val="24"/>
          <w:lang w:eastAsia="hi-IN" w:bidi="hi-IN"/>
        </w:rPr>
        <w:t xml:space="preserve"> по начину коришћења и култури некатегорисани пут и уписати </w:t>
      </w:r>
      <w:r w:rsidRPr="00123197">
        <w:rPr>
          <w:rFonts w:ascii="Arial" w:hAnsi="Arial" w:cs="Arial"/>
          <w:kern w:val="1"/>
          <w:sz w:val="24"/>
          <w:szCs w:val="24"/>
          <w:lang w:val="sr-Cyrl-CS" w:eastAsia="hi-IN" w:bidi="hi-IN"/>
        </w:rPr>
        <w:t xml:space="preserve">као </w:t>
      </w:r>
      <w:r w:rsidRPr="00123197">
        <w:rPr>
          <w:rFonts w:ascii="Arial" w:hAnsi="Arial" w:cs="Arial"/>
          <w:kern w:val="1"/>
          <w:sz w:val="24"/>
          <w:szCs w:val="24"/>
          <w:lang w:eastAsia="hi-IN" w:bidi="hi-IN"/>
        </w:rPr>
        <w:t>грађевинско земљиште.</w:t>
      </w:r>
    </w:p>
    <w:p w:rsidR="00501E13" w:rsidRPr="00123197" w:rsidRDefault="00501E13" w:rsidP="00501E13">
      <w:pPr>
        <w:suppressAutoHyphens/>
        <w:jc w:val="both"/>
        <w:rPr>
          <w:rFonts w:ascii="Arial" w:hAnsi="Arial" w:cs="Arial"/>
          <w:kern w:val="1"/>
          <w:sz w:val="24"/>
          <w:szCs w:val="24"/>
          <w:lang w:eastAsia="hi-IN" w:bidi="hi-IN"/>
        </w:rPr>
      </w:pPr>
      <w:r w:rsidRPr="00123197">
        <w:rPr>
          <w:rFonts w:ascii="Arial" w:hAnsi="Arial" w:cs="Arial"/>
          <w:kern w:val="1"/>
          <w:sz w:val="24"/>
          <w:szCs w:val="24"/>
          <w:lang w:eastAsia="hi-IN" w:bidi="hi-IN"/>
        </w:rPr>
        <w:tab/>
      </w:r>
      <w:r w:rsidRPr="00123197">
        <w:rPr>
          <w:rFonts w:ascii="Arial" w:hAnsi="Arial" w:cs="Arial"/>
          <w:b/>
          <w:kern w:val="1"/>
          <w:sz w:val="24"/>
          <w:szCs w:val="24"/>
          <w:lang w:val="sr-Cyrl-RS" w:eastAsia="hi-IN" w:bidi="hi-IN"/>
        </w:rPr>
        <w:t>5</w:t>
      </w:r>
      <w:r w:rsidRPr="00123197">
        <w:rPr>
          <w:rFonts w:ascii="Arial" w:hAnsi="Arial" w:cs="Arial"/>
          <w:b/>
          <w:kern w:val="1"/>
          <w:sz w:val="24"/>
          <w:szCs w:val="24"/>
          <w:lang w:eastAsia="hi-IN" w:bidi="hi-IN"/>
        </w:rPr>
        <w:t>.</w:t>
      </w:r>
      <w:r w:rsidRPr="00123197">
        <w:rPr>
          <w:rFonts w:ascii="Arial" w:hAnsi="Arial" w:cs="Arial"/>
          <w:kern w:val="1"/>
          <w:sz w:val="24"/>
          <w:szCs w:val="24"/>
          <w:lang w:eastAsia="hi-IN" w:bidi="hi-IN"/>
        </w:rPr>
        <w:t xml:space="preserve"> Ова одлука ступа на снагу осмог дана од дана објављивања у "Сл.листу општине Чајетина".</w:t>
      </w:r>
      <w:r w:rsidRPr="00123197">
        <w:rPr>
          <w:rFonts w:ascii="Arial" w:hAnsi="Arial" w:cs="Arial"/>
          <w:kern w:val="1"/>
          <w:sz w:val="24"/>
          <w:szCs w:val="24"/>
          <w:lang w:eastAsia="hi-IN" w:bidi="hi-IN"/>
        </w:rPr>
        <w:tab/>
      </w:r>
      <w:r w:rsidRPr="00123197">
        <w:rPr>
          <w:rFonts w:ascii="Arial" w:hAnsi="Arial" w:cs="Arial"/>
          <w:kern w:val="1"/>
          <w:sz w:val="24"/>
          <w:szCs w:val="24"/>
          <w:lang w:eastAsia="hi-IN" w:bidi="hi-IN"/>
        </w:rPr>
        <w:tab/>
        <w:t xml:space="preserve"> </w:t>
      </w:r>
    </w:p>
    <w:p w:rsidR="00501E13" w:rsidRPr="00123197" w:rsidRDefault="00501E13" w:rsidP="00501E13">
      <w:pPr>
        <w:suppressAutoHyphens/>
        <w:jc w:val="center"/>
        <w:rPr>
          <w:rFonts w:ascii="Arial" w:hAnsi="Arial" w:cs="Arial"/>
          <w:b/>
          <w:i/>
          <w:iCs/>
          <w:kern w:val="1"/>
          <w:sz w:val="24"/>
          <w:szCs w:val="24"/>
          <w:lang w:val="sr-Cyrl-RS" w:eastAsia="hi-IN" w:bidi="hi-IN"/>
        </w:rPr>
      </w:pPr>
      <w:r w:rsidRPr="00123197">
        <w:rPr>
          <w:rFonts w:ascii="Arial" w:hAnsi="Arial" w:cs="Arial"/>
          <w:b/>
          <w:i/>
          <w:iCs/>
          <w:kern w:val="1"/>
          <w:sz w:val="24"/>
          <w:szCs w:val="24"/>
          <w:lang w:eastAsia="hi-IN" w:bidi="hi-IN"/>
        </w:rPr>
        <w:t>О б р а з л о ж е њ е</w:t>
      </w:r>
    </w:p>
    <w:p w:rsidR="00501E13" w:rsidRPr="00123197" w:rsidRDefault="00501E13" w:rsidP="00501E13">
      <w:pPr>
        <w:suppressAutoHyphens/>
        <w:jc w:val="both"/>
        <w:rPr>
          <w:rFonts w:ascii="Arial" w:hAnsi="Arial" w:cs="Arial"/>
          <w:kern w:val="1"/>
          <w:sz w:val="24"/>
          <w:szCs w:val="24"/>
          <w:lang w:val="sr-Cyrl-RS" w:eastAsia="hi-IN" w:bidi="hi-IN"/>
        </w:rPr>
      </w:pPr>
      <w:r w:rsidRPr="00123197">
        <w:rPr>
          <w:rFonts w:ascii="Arial" w:hAnsi="Arial" w:cs="Arial"/>
          <w:kern w:val="1"/>
          <w:sz w:val="24"/>
          <w:szCs w:val="24"/>
          <w:lang w:eastAsia="hi-IN" w:bidi="hi-IN"/>
        </w:rPr>
        <w:tab/>
      </w:r>
      <w:r w:rsidRPr="00123197">
        <w:rPr>
          <w:rFonts w:ascii="Arial" w:hAnsi="Arial" w:cs="Arial"/>
          <w:kern w:val="1"/>
          <w:sz w:val="24"/>
          <w:szCs w:val="24"/>
          <w:lang w:val="sr-Cyrl-RS" w:eastAsia="hi-IN" w:bidi="hi-IN"/>
        </w:rPr>
        <w:t>Дана  30. марта 2016.године  Општинској управи Чајетина обратили су се Милосав и Слободан Марковић из Криве Реке захтевом за укидање некатегорисаног пута на кат.парцели 910/2 КО Крива Река. У захтеву је наведено да су подносиоци захтева власници кат.парцела преко којих пролази пут који води од центра села Крива Река према локацији „атари“ а да они нису дали сагласност за успостављање тог пута,  као и да се поред тог пута налази кат.парцела 910/2 КО Крива Река, која је у јавне евиденције о непокретностима уписана као некатегорисани пут који је ван употребе те, у складу са претходно изнетим, подносиоци захтева као власници  кат.парцела преко којих фактички пролази предметни путни правац предложили ду да се део општинског пута преко кат.парцеле 910/2 КО Крива Река укине и да се тај део придода суседним парцелама, а да се земљиште које се фактички користи као јавни пут  пренесе у јавну својину општине Чајетина и да се на њему успостави својство јавног пута.</w:t>
      </w:r>
    </w:p>
    <w:p w:rsidR="00501E13" w:rsidRPr="00123197" w:rsidRDefault="00501E13" w:rsidP="00501E13">
      <w:pPr>
        <w:suppressAutoHyphens/>
        <w:ind w:firstLine="567"/>
        <w:jc w:val="both"/>
        <w:rPr>
          <w:rFonts w:ascii="Arial" w:hAnsi="Arial" w:cs="Arial"/>
          <w:kern w:val="1"/>
          <w:sz w:val="24"/>
          <w:szCs w:val="24"/>
          <w:lang w:val="sr-Cyrl-CS" w:eastAsia="hi-IN" w:bidi="hi-IN"/>
        </w:rPr>
      </w:pPr>
      <w:r w:rsidRPr="00123197">
        <w:rPr>
          <w:rFonts w:ascii="Arial" w:hAnsi="Arial" w:cs="Arial"/>
          <w:kern w:val="1"/>
          <w:sz w:val="24"/>
          <w:szCs w:val="24"/>
          <w:lang w:val="sr-Cyrl-RS" w:eastAsia="hi-IN" w:bidi="hi-IN"/>
        </w:rPr>
        <w:t xml:space="preserve">Увидом у катастарско топографски план ев. број : 00-8/16, израђен од стране агенције „Елипса“, Владан Скоковић ПР из Ужица, оверен од стране инж.геодезије Драгољуба Селаковића дана 12.02.2016.године, увидом у листове непокретности број  1004, 274, 563 и 59 КО Крива Река и увиђајем извршеним на лицу места дана 23.03.2017.године од стране службених лица Општинске управе Чајетина,  утврђено је да је део </w:t>
      </w:r>
      <w:r w:rsidRPr="00123197">
        <w:rPr>
          <w:rFonts w:ascii="Arial" w:hAnsi="Arial" w:cs="Arial"/>
          <w:kern w:val="1"/>
          <w:sz w:val="24"/>
          <w:szCs w:val="24"/>
          <w:lang w:val="sr-Cyrl-CS" w:eastAsia="hi-IN" w:bidi="hi-IN"/>
        </w:rPr>
        <w:t>катастарске парцеле 910/2 КО Крива Река формиран  на земљишту које је некада представљало некатегорисани пут, уписан са тим својством  приликом првобитног премера и јавног излагања катастра. У међувремену, како се насеље ширило, уместо дотадашњег некатегорисаног пута формиран  је и изграђен пут, који је сада у фактички у општој употреби и заузима:</w:t>
      </w:r>
    </w:p>
    <w:p w:rsidR="00501E13" w:rsidRPr="00123197" w:rsidRDefault="00501E13" w:rsidP="00501E13">
      <w:pPr>
        <w:numPr>
          <w:ilvl w:val="0"/>
          <w:numId w:val="22"/>
        </w:numPr>
        <w:suppressAutoHyphens/>
        <w:autoSpaceDE/>
        <w:autoSpaceDN/>
        <w:ind w:left="0" w:firstLine="360"/>
        <w:jc w:val="both"/>
        <w:rPr>
          <w:rFonts w:ascii="Arial" w:hAnsi="Arial" w:cs="Arial"/>
          <w:kern w:val="1"/>
          <w:sz w:val="24"/>
          <w:szCs w:val="24"/>
          <w:lang w:val="sr-Cyrl-CS" w:eastAsia="hi-IN" w:bidi="hi-IN"/>
        </w:rPr>
      </w:pPr>
      <w:r w:rsidRPr="00123197">
        <w:rPr>
          <w:rFonts w:ascii="Arial" w:hAnsi="Arial" w:cs="Arial"/>
          <w:kern w:val="1"/>
          <w:sz w:val="24"/>
          <w:szCs w:val="24"/>
          <w:lang w:val="sr-Cyrl-CS" w:eastAsia="hi-IN" w:bidi="hi-IN"/>
        </w:rPr>
        <w:t>део кат.парцеле 933/3 КО Крива Река, потес „Дељевина“   у својини Милосава Марковића, уписана у лист непокретности  бр. 274 КО Крива Река, , по врсти шумско земљиште</w:t>
      </w:r>
    </w:p>
    <w:p w:rsidR="00501E13" w:rsidRPr="00123197" w:rsidRDefault="00501E13" w:rsidP="00501E13">
      <w:pPr>
        <w:numPr>
          <w:ilvl w:val="0"/>
          <w:numId w:val="22"/>
        </w:numPr>
        <w:suppressAutoHyphens/>
        <w:autoSpaceDE/>
        <w:autoSpaceDN/>
        <w:ind w:left="0" w:firstLine="360"/>
        <w:jc w:val="both"/>
        <w:rPr>
          <w:rFonts w:ascii="Arial" w:hAnsi="Arial" w:cs="Arial"/>
          <w:kern w:val="1"/>
          <w:sz w:val="24"/>
          <w:szCs w:val="24"/>
          <w:lang w:val="sr-Cyrl-CS" w:eastAsia="hi-IN" w:bidi="hi-IN"/>
        </w:rPr>
      </w:pPr>
      <w:r w:rsidRPr="00123197">
        <w:rPr>
          <w:rFonts w:ascii="Arial" w:hAnsi="Arial" w:cs="Arial"/>
          <w:kern w:val="1"/>
          <w:sz w:val="24"/>
          <w:szCs w:val="24"/>
          <w:lang w:val="sr-Cyrl-CS" w:eastAsia="hi-IN" w:bidi="hi-IN"/>
        </w:rPr>
        <w:t>део кат.парцеле 837/1 КО Крива Река, потес „Дељевина“ у својини Милосава Марковића, уписана у лист непокретности  бр. 274 КО Крива Река по врсти пољопривредно земљиште, по начину коришћења пашњак 6 класе</w:t>
      </w:r>
    </w:p>
    <w:p w:rsidR="00501E13" w:rsidRPr="00123197" w:rsidRDefault="00501E13" w:rsidP="00501E13">
      <w:pPr>
        <w:numPr>
          <w:ilvl w:val="0"/>
          <w:numId w:val="22"/>
        </w:numPr>
        <w:suppressAutoHyphens/>
        <w:autoSpaceDE/>
        <w:autoSpaceDN/>
        <w:ind w:left="0" w:firstLine="360"/>
        <w:jc w:val="both"/>
        <w:rPr>
          <w:rFonts w:ascii="Arial" w:hAnsi="Arial" w:cs="Arial"/>
          <w:kern w:val="1"/>
          <w:sz w:val="24"/>
          <w:szCs w:val="24"/>
          <w:lang w:val="de-DE" w:eastAsia="hi-IN" w:bidi="hi-IN"/>
        </w:rPr>
      </w:pPr>
      <w:r w:rsidRPr="00123197">
        <w:rPr>
          <w:rFonts w:ascii="Arial" w:hAnsi="Arial" w:cs="Arial"/>
          <w:kern w:val="1"/>
          <w:sz w:val="24"/>
          <w:szCs w:val="24"/>
          <w:lang w:val="sr-Cyrl-CS" w:eastAsia="hi-IN" w:bidi="hi-IN"/>
        </w:rPr>
        <w:t>део кат.парцеле 934/2 КО Крива Река, потес „Дељевина“ у својини Слободана Марковића, уписана у лист непокретности бр. 563 КО Крива Река по врсти шумско земљиште</w:t>
      </w:r>
    </w:p>
    <w:p w:rsidR="00501E13" w:rsidRPr="00123197" w:rsidRDefault="00501E13" w:rsidP="00501E13">
      <w:pPr>
        <w:numPr>
          <w:ilvl w:val="0"/>
          <w:numId w:val="22"/>
        </w:numPr>
        <w:suppressAutoHyphens/>
        <w:autoSpaceDE/>
        <w:autoSpaceDN/>
        <w:ind w:left="0" w:firstLine="360"/>
        <w:jc w:val="both"/>
        <w:rPr>
          <w:rFonts w:ascii="Arial" w:hAnsi="Arial" w:cs="Arial"/>
          <w:kern w:val="1"/>
          <w:sz w:val="24"/>
          <w:szCs w:val="24"/>
          <w:lang w:val="sr-Cyrl-RS" w:eastAsia="hi-IN" w:bidi="hi-IN"/>
        </w:rPr>
      </w:pPr>
      <w:r w:rsidRPr="00123197">
        <w:rPr>
          <w:rFonts w:ascii="Arial" w:hAnsi="Arial" w:cs="Arial"/>
          <w:kern w:val="1"/>
          <w:sz w:val="24"/>
          <w:szCs w:val="24"/>
          <w:lang w:val="sr-Cyrl-RS" w:eastAsia="hi-IN" w:bidi="hi-IN"/>
        </w:rPr>
        <w:t xml:space="preserve">део кат.парцеле 936/1 КО Крива Река, потес „Дељевина“ у сусвојини Курћубић Наде са обимом удела од 2/4, Курћубић Владимира са обимом удела од ¼ и Курћубић Ненада са обимом удела од 1/4 уписана у лист непокретности бр.59 КО Крива Река по врсти земљишта шумско </w:t>
      </w:r>
      <w:r w:rsidRPr="00123197">
        <w:rPr>
          <w:rFonts w:ascii="Arial" w:hAnsi="Arial" w:cs="Arial"/>
          <w:kern w:val="1"/>
          <w:sz w:val="24"/>
          <w:szCs w:val="24"/>
          <w:lang w:val="sr-Cyrl-RS" w:eastAsia="hi-IN" w:bidi="hi-IN"/>
        </w:rPr>
        <w:lastRenderedPageBreak/>
        <w:t>земљиште.</w:t>
      </w:r>
    </w:p>
    <w:p w:rsidR="00501E13" w:rsidRPr="00123197" w:rsidRDefault="00501E13" w:rsidP="00501E13">
      <w:pPr>
        <w:ind w:firstLine="567"/>
        <w:jc w:val="both"/>
        <w:rPr>
          <w:rFonts w:ascii="Arial" w:hAnsi="Arial" w:cs="Arial"/>
          <w:kern w:val="1"/>
          <w:sz w:val="24"/>
          <w:szCs w:val="24"/>
          <w:lang w:val="sr-Cyrl-CS" w:eastAsia="hi-IN" w:bidi="hi-IN"/>
        </w:rPr>
      </w:pPr>
      <w:r w:rsidRPr="00123197">
        <w:rPr>
          <w:rFonts w:ascii="Arial" w:hAnsi="Arial" w:cs="Arial"/>
          <w:kern w:val="1"/>
          <w:sz w:val="24"/>
          <w:szCs w:val="24"/>
          <w:lang w:val="sr-Cyrl-CS" w:eastAsia="hi-IN" w:bidi="hi-IN"/>
        </w:rPr>
        <w:t>Општинско веће Општине Чајетина донело је Закључак на седници одржаној 17.маја 2017.године којим се даје сагласност  Милосаву Марковићу из Криве Реке да о свом трошку изради пројекат укидања наведеног пута који није у употреби.</w:t>
      </w:r>
    </w:p>
    <w:p w:rsidR="00501E13" w:rsidRPr="00123197" w:rsidRDefault="00501E13" w:rsidP="00501E13">
      <w:pPr>
        <w:ind w:firstLine="567"/>
        <w:jc w:val="both"/>
        <w:rPr>
          <w:rFonts w:ascii="Arial" w:hAnsi="Arial" w:cs="Arial"/>
          <w:kern w:val="1"/>
          <w:sz w:val="24"/>
          <w:szCs w:val="24"/>
          <w:lang w:val="sr-Cyrl-CS" w:eastAsia="hi-IN" w:bidi="hi-IN"/>
        </w:rPr>
      </w:pPr>
      <w:r w:rsidRPr="00123197">
        <w:rPr>
          <w:rFonts w:ascii="Arial" w:hAnsi="Arial" w:cs="Arial"/>
          <w:kern w:val="1"/>
          <w:sz w:val="24"/>
          <w:szCs w:val="24"/>
          <w:lang w:val="sr-Cyrl-CS" w:eastAsia="hi-IN" w:bidi="hi-IN"/>
        </w:rPr>
        <w:t>Надлежни орган је по службеној дужности прибавио Потврду Агенције за реституцију број 446-06-021-001296/2018-01 којом се констатује да увидом у електронску базу података Агенције за реституцију није пронађен захтев за враћање одузете имовине,односно обештећење за кат.парцелу бр. 910/2 КО Крива Река.</w:t>
      </w:r>
    </w:p>
    <w:p w:rsidR="00501E13" w:rsidRPr="00123197" w:rsidRDefault="00501E13" w:rsidP="00501E13">
      <w:pPr>
        <w:ind w:firstLine="567"/>
        <w:jc w:val="both"/>
        <w:rPr>
          <w:rFonts w:ascii="Arial" w:hAnsi="Arial" w:cs="Arial"/>
          <w:kern w:val="1"/>
          <w:sz w:val="24"/>
          <w:szCs w:val="24"/>
          <w:lang w:val="sr-Cyrl-CS" w:eastAsia="hi-IN" w:bidi="hi-IN"/>
        </w:rPr>
      </w:pPr>
      <w:r w:rsidRPr="00123197">
        <w:rPr>
          <w:rFonts w:ascii="Arial" w:hAnsi="Arial" w:cs="Arial"/>
          <w:kern w:val="1"/>
          <w:sz w:val="24"/>
          <w:szCs w:val="24"/>
          <w:lang w:val="sr-Cyrl-CS" w:eastAsia="hi-IN" w:bidi="hi-IN"/>
        </w:rPr>
        <w:t xml:space="preserve">Подносилац захтева доставио је Скицу измештања предметног пута израђену од стране Геодетско правне агенције Меридијан, Дубравко Кутлешић ПР, оверену од стране Славољуба Лазаревића дипл.инж.геодезије, израђену дана 14.08.2018.год. </w:t>
      </w:r>
    </w:p>
    <w:p w:rsidR="00501E13" w:rsidRPr="00123197" w:rsidRDefault="00501E13" w:rsidP="00501E13">
      <w:pPr>
        <w:suppressAutoHyphens/>
        <w:ind w:firstLine="708"/>
        <w:jc w:val="both"/>
        <w:rPr>
          <w:rFonts w:ascii="Arial" w:hAnsi="Arial" w:cs="Arial"/>
          <w:sz w:val="24"/>
          <w:szCs w:val="24"/>
          <w:lang w:val="sr-Cyrl-RS" w:eastAsia="sr-Latn-CS"/>
        </w:rPr>
      </w:pPr>
      <w:r>
        <w:rPr>
          <w:rFonts w:ascii="Arial" w:hAnsi="Arial" w:cs="Arial"/>
          <w:kern w:val="1"/>
          <w:sz w:val="24"/>
          <w:szCs w:val="24"/>
          <w:lang w:val="sr-Cyrl-CS" w:eastAsia="hi-IN" w:bidi="hi-IN"/>
        </w:rPr>
        <w:t>Пред над</w:t>
      </w:r>
      <w:r w:rsidRPr="00123197">
        <w:rPr>
          <w:rFonts w:ascii="Arial" w:hAnsi="Arial" w:cs="Arial"/>
          <w:kern w:val="1"/>
          <w:sz w:val="24"/>
          <w:szCs w:val="24"/>
          <w:lang w:val="sr-Cyrl-CS" w:eastAsia="hi-IN" w:bidi="hi-IN"/>
        </w:rPr>
        <w:t xml:space="preserve">лежном службом Општинске управе Чајетина дана 12.12.2019.године одржана је усмена расправа </w:t>
      </w:r>
      <w:r w:rsidRPr="00123197">
        <w:rPr>
          <w:rFonts w:ascii="Arial" w:hAnsi="Arial" w:cs="Arial"/>
          <w:sz w:val="24"/>
          <w:szCs w:val="24"/>
          <w:lang w:val="sr-Cyrl-RS" w:eastAsia="sr-Latn-CS"/>
        </w:rPr>
        <w:t xml:space="preserve">у складу са чланом 109 Закона о општем управном поступку, </w:t>
      </w:r>
      <w:r w:rsidRPr="00123197">
        <w:rPr>
          <w:rFonts w:ascii="Arial" w:hAnsi="Arial" w:cs="Arial"/>
          <w:sz w:val="24"/>
          <w:szCs w:val="24"/>
          <w:lang w:val="sr-Latn-CS" w:eastAsia="sr-Latn-CS"/>
        </w:rPr>
        <w:t xml:space="preserve">ради одлучивања о </w:t>
      </w:r>
      <w:r w:rsidRPr="00123197">
        <w:rPr>
          <w:rFonts w:ascii="Arial" w:hAnsi="Arial" w:cs="Arial"/>
          <w:sz w:val="24"/>
          <w:szCs w:val="24"/>
          <w:lang w:val="sr-Cyrl-RS" w:eastAsia="sr-Latn-CS"/>
        </w:rPr>
        <w:t>укидању својства добра у општој употреби на делу кат.парцеле 910/2 КО Крива Река, потес Дељевина, по врсти земљишта – остало земљиште, по култури - земљиште под зградом и другим објектом  који објекат је по начину коришћења општински пут.</w:t>
      </w:r>
      <w:r w:rsidRPr="00123197">
        <w:rPr>
          <w:rFonts w:ascii="Arial" w:hAnsi="Arial" w:cs="Arial"/>
          <w:kern w:val="1"/>
          <w:sz w:val="24"/>
          <w:szCs w:val="24"/>
          <w:lang w:val="sr-Cyrl-CS" w:eastAsia="hi-IN" w:bidi="hi-IN"/>
        </w:rPr>
        <w:t>Службено лице је на одржаној расправи упознало једног од подносилаца захтева, Милосава Марковића,  да достављеном скицом измештања није дефинисано којим парцелама се припајају делови кат.парцеле 910/2 КО Крива Река на којој се укида својство добра у општој употреби, као и да је у циљу формирања нове кат.парцеле</w:t>
      </w:r>
      <w:r w:rsidRPr="00123197">
        <w:rPr>
          <w:rFonts w:ascii="Arial" w:hAnsi="Arial" w:cs="Arial"/>
          <w:kern w:val="1"/>
          <w:sz w:val="24"/>
          <w:szCs w:val="24"/>
          <w:lang w:val="sr-Cyrl-RS" w:eastAsia="hi-IN" w:bidi="hi-IN"/>
        </w:rPr>
        <w:t xml:space="preserve"> од делова кат.парцела преко којих траса пута, који се фактички користи прелази, потребно да изради пројекат препарцелације и обезбеди сагласност власника парцела у форми јавно бележничког записа са будућом разменом земљишта са Општином Чајетина, дефинисаном у том пројекту препарцелације.</w:t>
      </w:r>
    </w:p>
    <w:p w:rsidR="00501E13" w:rsidRPr="00123197" w:rsidRDefault="00501E13" w:rsidP="00501E13">
      <w:pPr>
        <w:ind w:firstLine="567"/>
        <w:jc w:val="both"/>
        <w:rPr>
          <w:rFonts w:ascii="Arial" w:hAnsi="Arial" w:cs="Arial"/>
          <w:sz w:val="24"/>
          <w:szCs w:val="24"/>
          <w:lang w:val="sr-Cyrl-RS" w:eastAsia="sr-Latn-CS"/>
        </w:rPr>
      </w:pPr>
      <w:r w:rsidRPr="00123197">
        <w:rPr>
          <w:rFonts w:ascii="Arial" w:hAnsi="Arial" w:cs="Arial"/>
          <w:sz w:val="24"/>
          <w:szCs w:val="24"/>
          <w:lang w:val="sr-Cyrl-RS" w:eastAsia="sr-Latn-CS"/>
        </w:rPr>
        <w:t>Дана 21.08.2020.године подносилац захтева доставио је скицу измештања пута са дефинисаним парцелма којима се припајају делови кат.парцеле 910/2 КО Крива Река</w:t>
      </w:r>
      <w:r w:rsidRPr="00123197">
        <w:rPr>
          <w:rFonts w:ascii="Arial" w:hAnsi="Arial" w:cs="Arial"/>
          <w:kern w:val="1"/>
          <w:sz w:val="24"/>
          <w:szCs w:val="24"/>
          <w:lang w:val="sr-Cyrl-CS" w:eastAsia="hi-IN" w:bidi="hi-IN"/>
        </w:rPr>
        <w:t xml:space="preserve"> израђену од стране Геодетско правне агенције Меридијан, Дубравко Кутлешић ПР, оверену од стране Славољуба Лазаревића дипл.инж.геодезије, израђену дана 01.08.2020.год. </w:t>
      </w:r>
      <w:r w:rsidRPr="00123197">
        <w:rPr>
          <w:rFonts w:ascii="Arial" w:hAnsi="Arial" w:cs="Arial"/>
          <w:sz w:val="24"/>
          <w:szCs w:val="24"/>
          <w:lang w:val="sr-Cyrl-RS" w:eastAsia="sr-Latn-CS"/>
        </w:rPr>
        <w:t>са писменим изјашњењем у кме наводи да пројекат препарцелације није урађен пошто се кат.парцеле које су обухваћене измештањем пута не налазе у грађевинском подручју.</w:t>
      </w:r>
    </w:p>
    <w:p w:rsidR="00501E13" w:rsidRPr="00123197" w:rsidRDefault="00501E13" w:rsidP="00501E13">
      <w:pPr>
        <w:suppressAutoHyphens/>
        <w:ind w:firstLine="567"/>
        <w:jc w:val="both"/>
        <w:rPr>
          <w:rFonts w:ascii="Arial" w:hAnsi="Arial" w:cs="Arial"/>
          <w:sz w:val="24"/>
          <w:szCs w:val="24"/>
          <w:lang w:val="sr-Cyrl-RS" w:eastAsia="sr-Latn-CS"/>
        </w:rPr>
      </w:pPr>
      <w:r w:rsidRPr="00123197">
        <w:rPr>
          <w:rFonts w:ascii="Arial" w:hAnsi="Arial" w:cs="Arial"/>
          <w:sz w:val="24"/>
          <w:szCs w:val="24"/>
          <w:lang w:val="sr-Cyrl-RS" w:eastAsia="sr-Latn-CS"/>
        </w:rPr>
        <w:t xml:space="preserve">Увидом у достављену скицу утврђено је да нова траса пута, која је у фактичкој употреби обухвата кат.парцеле 933/3 и 837/1 КО Крива Река у власништву Милосава Марковића и кат.парцелу 934/2 КО Крива Река у власништву Слободана Марковића. Истом скицом дефинисани су делови кат.парцеле 910/2 КО Крива Река који се припајају парцелама у власништву наведених лица, која су и подносиоци захтева, па не постоји потреба за  </w:t>
      </w:r>
      <w:r w:rsidRPr="00123197">
        <w:rPr>
          <w:rFonts w:ascii="Arial" w:hAnsi="Arial" w:cs="Arial"/>
          <w:kern w:val="1"/>
          <w:sz w:val="24"/>
          <w:szCs w:val="24"/>
          <w:lang w:val="sr-Cyrl-RS" w:eastAsia="hi-IN" w:bidi="hi-IN"/>
        </w:rPr>
        <w:t>обезбеђивањем сагласности власника парцела са предложеном разменом у форми јавно бележничког записа, већ ће се у посебном поступку регулисати имовинско правни односи са подносиоцима захтева.</w:t>
      </w:r>
    </w:p>
    <w:p w:rsidR="00501E13" w:rsidRPr="00123197" w:rsidRDefault="00501E13" w:rsidP="00501E13">
      <w:pPr>
        <w:suppressAutoHyphens/>
        <w:jc w:val="both"/>
        <w:rPr>
          <w:rFonts w:ascii="Arial" w:hAnsi="Arial" w:cs="Arial"/>
          <w:kern w:val="1"/>
          <w:sz w:val="24"/>
          <w:szCs w:val="24"/>
          <w:lang w:val="sr-Cyrl-CS" w:eastAsia="hi-IN" w:bidi="hi-IN"/>
        </w:rPr>
      </w:pPr>
      <w:r w:rsidRPr="00123197">
        <w:rPr>
          <w:rFonts w:ascii="Arial" w:hAnsi="Arial" w:cs="Arial"/>
          <w:kern w:val="1"/>
          <w:sz w:val="24"/>
          <w:szCs w:val="24"/>
          <w:lang w:eastAsia="hi-IN" w:bidi="hi-IN"/>
        </w:rPr>
        <w:tab/>
      </w:r>
      <w:r w:rsidRPr="00123197">
        <w:rPr>
          <w:rFonts w:ascii="Arial" w:hAnsi="Arial" w:cs="Arial"/>
          <w:kern w:val="1"/>
          <w:sz w:val="24"/>
          <w:szCs w:val="24"/>
          <w:lang w:val="sr-Cyrl-RS" w:eastAsia="hi-IN" w:bidi="hi-IN"/>
        </w:rPr>
        <w:t xml:space="preserve">У </w:t>
      </w:r>
      <w:r w:rsidRPr="00123197">
        <w:rPr>
          <w:rFonts w:ascii="Arial" w:hAnsi="Arial" w:cs="Arial"/>
          <w:kern w:val="1"/>
          <w:sz w:val="24"/>
          <w:szCs w:val="24"/>
          <w:lang w:eastAsia="hi-IN" w:bidi="hi-IN"/>
        </w:rPr>
        <w:t>чл</w:t>
      </w:r>
      <w:r w:rsidRPr="00123197">
        <w:rPr>
          <w:rFonts w:ascii="Arial" w:hAnsi="Arial" w:cs="Arial"/>
          <w:kern w:val="1"/>
          <w:sz w:val="24"/>
          <w:szCs w:val="24"/>
          <w:lang w:val="sr-Cyrl-RS" w:eastAsia="hi-IN" w:bidi="hi-IN"/>
        </w:rPr>
        <w:t>ану</w:t>
      </w:r>
      <w:r w:rsidRPr="00123197">
        <w:rPr>
          <w:rFonts w:ascii="Arial" w:hAnsi="Arial" w:cs="Arial"/>
          <w:kern w:val="1"/>
          <w:sz w:val="24"/>
          <w:szCs w:val="24"/>
          <w:lang w:eastAsia="hi-IN" w:bidi="hi-IN"/>
        </w:rPr>
        <w:t xml:space="preserve">.15. ст. 1. т. </w:t>
      </w:r>
      <w:r w:rsidRPr="00123197">
        <w:rPr>
          <w:rFonts w:ascii="Arial" w:hAnsi="Arial" w:cs="Arial"/>
          <w:kern w:val="1"/>
          <w:sz w:val="24"/>
          <w:szCs w:val="24"/>
          <w:lang w:val="sr-Cyrl-RS" w:eastAsia="hi-IN" w:bidi="hi-IN"/>
        </w:rPr>
        <w:t>3</w:t>
      </w:r>
      <w:r w:rsidRPr="00123197">
        <w:rPr>
          <w:rFonts w:ascii="Arial" w:hAnsi="Arial" w:cs="Arial"/>
          <w:kern w:val="1"/>
          <w:sz w:val="24"/>
          <w:szCs w:val="24"/>
          <w:lang w:eastAsia="hi-IN" w:bidi="hi-IN"/>
        </w:rPr>
        <w:t>. Статута општине Чајетина,</w:t>
      </w:r>
      <w:r w:rsidRPr="00123197">
        <w:rPr>
          <w:rFonts w:ascii="Arial" w:hAnsi="Arial" w:cs="Arial"/>
          <w:kern w:val="1"/>
          <w:sz w:val="24"/>
          <w:szCs w:val="24"/>
          <w:lang w:val="sr-Cyrl-CS" w:eastAsia="sl-SI" w:bidi="hi-IN"/>
        </w:rPr>
        <w:t xml:space="preserve"> прописано је да се </w:t>
      </w:r>
      <w:r w:rsidRPr="00123197">
        <w:rPr>
          <w:rFonts w:ascii="Arial" w:hAnsi="Arial" w:cs="Arial"/>
          <w:kern w:val="1"/>
          <w:sz w:val="24"/>
          <w:szCs w:val="24"/>
          <w:lang w:val="sr-Cyrl-CS" w:eastAsia="hi-IN" w:bidi="hi-IN"/>
        </w:rPr>
        <w:t>Општина, преко својих органа, у складу са Уставом и законом стара  о изградњи, реконструкцији, одржавању и коришћењу некатегорисаних</w:t>
      </w:r>
      <w:r w:rsidRPr="00123197">
        <w:rPr>
          <w:rFonts w:ascii="Arial" w:hAnsi="Arial" w:cs="Arial"/>
          <w:kern w:val="1"/>
          <w:sz w:val="24"/>
          <w:szCs w:val="24"/>
          <w:lang w:eastAsia="hi-IN" w:bidi="hi-IN"/>
        </w:rPr>
        <w:t xml:space="preserve"> и</w:t>
      </w:r>
      <w:r w:rsidRPr="00123197">
        <w:rPr>
          <w:rFonts w:ascii="Arial" w:hAnsi="Arial" w:cs="Arial"/>
          <w:kern w:val="1"/>
          <w:sz w:val="24"/>
          <w:szCs w:val="24"/>
          <w:lang w:val="sr-Cyrl-CS" w:eastAsia="hi-IN" w:bidi="hi-IN"/>
        </w:rPr>
        <w:t xml:space="preserve"> општинских путева, као и улица и других јавних објеката од општинског значаја;</w:t>
      </w:r>
    </w:p>
    <w:p w:rsidR="00501E13" w:rsidRPr="00123197" w:rsidRDefault="00501E13" w:rsidP="00501E13">
      <w:pPr>
        <w:tabs>
          <w:tab w:val="left" w:pos="720"/>
        </w:tabs>
        <w:suppressAutoHyphens/>
        <w:ind w:firstLine="720"/>
        <w:jc w:val="both"/>
        <w:rPr>
          <w:rFonts w:ascii="Arial" w:hAnsi="Arial" w:cs="Arial"/>
          <w:sz w:val="24"/>
          <w:szCs w:val="24"/>
          <w:lang w:val="sr-Cyrl-CS" w:eastAsia="sl-SI"/>
        </w:rPr>
      </w:pPr>
      <w:r w:rsidRPr="00123197">
        <w:rPr>
          <w:rFonts w:ascii="Arial" w:hAnsi="Arial" w:cs="Arial"/>
          <w:kern w:val="1"/>
          <w:sz w:val="24"/>
          <w:szCs w:val="24"/>
          <w:lang w:val="sr-Cyrl-RS" w:eastAsia="hi-IN" w:bidi="hi-IN"/>
        </w:rPr>
        <w:t xml:space="preserve">У </w:t>
      </w:r>
      <w:r w:rsidRPr="00123197">
        <w:rPr>
          <w:rFonts w:ascii="Arial" w:hAnsi="Arial" w:cs="Arial"/>
          <w:kern w:val="1"/>
          <w:sz w:val="24"/>
          <w:szCs w:val="24"/>
          <w:lang w:eastAsia="hi-IN" w:bidi="hi-IN"/>
        </w:rPr>
        <w:t>чл</w:t>
      </w:r>
      <w:r w:rsidRPr="00123197">
        <w:rPr>
          <w:rFonts w:ascii="Arial" w:hAnsi="Arial" w:cs="Arial"/>
          <w:kern w:val="1"/>
          <w:sz w:val="24"/>
          <w:szCs w:val="24"/>
          <w:lang w:val="sr-Cyrl-RS" w:eastAsia="hi-IN" w:bidi="hi-IN"/>
        </w:rPr>
        <w:t>ану</w:t>
      </w:r>
      <w:r w:rsidRPr="00123197">
        <w:rPr>
          <w:rFonts w:ascii="Arial" w:hAnsi="Arial" w:cs="Arial"/>
          <w:kern w:val="1"/>
          <w:sz w:val="24"/>
          <w:szCs w:val="24"/>
          <w:lang w:eastAsia="hi-IN" w:bidi="hi-IN"/>
        </w:rPr>
        <w:t xml:space="preserve">.15. ст. 1. т. </w:t>
      </w:r>
      <w:r w:rsidRPr="00123197">
        <w:rPr>
          <w:rFonts w:ascii="Arial" w:hAnsi="Arial" w:cs="Arial"/>
          <w:kern w:val="1"/>
          <w:sz w:val="24"/>
          <w:szCs w:val="24"/>
          <w:lang w:val="sr-Cyrl-RS" w:eastAsia="hi-IN" w:bidi="hi-IN"/>
        </w:rPr>
        <w:t>13</w:t>
      </w:r>
      <w:r w:rsidRPr="00123197">
        <w:rPr>
          <w:rFonts w:ascii="Arial" w:hAnsi="Arial" w:cs="Arial"/>
          <w:kern w:val="1"/>
          <w:sz w:val="24"/>
          <w:szCs w:val="24"/>
          <w:lang w:eastAsia="hi-IN" w:bidi="hi-IN"/>
        </w:rPr>
        <w:t xml:space="preserve">. Статута </w:t>
      </w:r>
      <w:r w:rsidRPr="00123197">
        <w:rPr>
          <w:rFonts w:ascii="Arial" w:hAnsi="Arial" w:cs="Arial"/>
          <w:kern w:val="1"/>
          <w:sz w:val="24"/>
          <w:szCs w:val="24"/>
          <w:lang w:val="sr-Cyrl-RS" w:eastAsia="hi-IN" w:bidi="hi-IN"/>
        </w:rPr>
        <w:t xml:space="preserve"> </w:t>
      </w:r>
      <w:r w:rsidRPr="00123197">
        <w:rPr>
          <w:rFonts w:ascii="Arial" w:hAnsi="Arial" w:cs="Arial"/>
          <w:kern w:val="1"/>
          <w:sz w:val="24"/>
          <w:szCs w:val="24"/>
          <w:lang w:eastAsia="hi-IN" w:bidi="hi-IN"/>
        </w:rPr>
        <w:t xml:space="preserve">општине </w:t>
      </w:r>
      <w:r w:rsidRPr="00123197">
        <w:rPr>
          <w:rFonts w:ascii="Arial" w:hAnsi="Arial" w:cs="Arial"/>
          <w:kern w:val="1"/>
          <w:sz w:val="24"/>
          <w:szCs w:val="24"/>
          <w:lang w:val="sr-Cyrl-RS" w:eastAsia="hi-IN" w:bidi="hi-IN"/>
        </w:rPr>
        <w:t xml:space="preserve"> </w:t>
      </w:r>
      <w:r w:rsidRPr="00123197">
        <w:rPr>
          <w:rFonts w:ascii="Arial" w:hAnsi="Arial" w:cs="Arial"/>
          <w:kern w:val="1"/>
          <w:sz w:val="24"/>
          <w:szCs w:val="24"/>
          <w:lang w:eastAsia="hi-IN" w:bidi="hi-IN"/>
        </w:rPr>
        <w:t>Чајетина</w:t>
      </w:r>
      <w:r w:rsidRPr="00123197">
        <w:rPr>
          <w:rFonts w:ascii="Arial" w:hAnsi="Arial" w:cs="Arial"/>
          <w:sz w:val="24"/>
          <w:szCs w:val="24"/>
          <w:lang w:val="sr-Cyrl-CS" w:eastAsia="sl-SI"/>
        </w:rPr>
        <w:t xml:space="preserve"> прописано је да</w:t>
      </w:r>
      <w:r w:rsidRPr="00123197">
        <w:rPr>
          <w:rFonts w:ascii="Arial" w:hAnsi="Arial" w:cs="Arial"/>
          <w:kern w:val="1"/>
          <w:sz w:val="24"/>
          <w:szCs w:val="24"/>
          <w:lang w:val="sr-Cyrl-CS" w:eastAsia="hi-IN" w:bidi="hi-IN"/>
        </w:rPr>
        <w:t xml:space="preserve"> </w:t>
      </w:r>
      <w:r w:rsidRPr="00123197">
        <w:rPr>
          <w:rFonts w:ascii="Arial" w:hAnsi="Arial" w:cs="Arial"/>
          <w:sz w:val="24"/>
          <w:szCs w:val="24"/>
          <w:lang w:val="sr-Cyrl-CS" w:eastAsia="sl-SI"/>
        </w:rPr>
        <w:t>Општина, преко својих органа, у складу са Уставом и законом  управља општинском имовином и утврђује стопе изворних прихода, као и висину локалних такси;</w:t>
      </w:r>
    </w:p>
    <w:p w:rsidR="00501E13" w:rsidRPr="00123197" w:rsidRDefault="00501E13" w:rsidP="00501E13">
      <w:pPr>
        <w:suppressAutoHyphens/>
        <w:ind w:firstLine="567"/>
        <w:jc w:val="both"/>
        <w:rPr>
          <w:rFonts w:ascii="Arial" w:hAnsi="Arial" w:cs="Arial"/>
          <w:kern w:val="1"/>
          <w:sz w:val="24"/>
          <w:szCs w:val="24"/>
          <w:lang w:val="sr-Cyrl-CS" w:eastAsia="hi-IN" w:bidi="hi-IN"/>
        </w:rPr>
      </w:pPr>
      <w:r w:rsidRPr="00123197">
        <w:rPr>
          <w:rFonts w:ascii="Arial" w:hAnsi="Arial" w:cs="Arial"/>
          <w:kern w:val="1"/>
          <w:sz w:val="24"/>
          <w:szCs w:val="24"/>
          <w:lang w:val="sr-Cyrl-CS" w:eastAsia="hi-IN" w:bidi="hi-IN"/>
        </w:rPr>
        <w:t xml:space="preserve"> У члан 115</w:t>
      </w:r>
      <w:r w:rsidRPr="00123197">
        <w:rPr>
          <w:rFonts w:ascii="Arial" w:hAnsi="Arial" w:cs="Arial"/>
          <w:kern w:val="1"/>
          <w:sz w:val="24"/>
          <w:szCs w:val="24"/>
          <w:lang w:eastAsia="hi-IN" w:bidi="hi-IN"/>
        </w:rPr>
        <w:t xml:space="preserve"> </w:t>
      </w:r>
      <w:r w:rsidRPr="00123197">
        <w:rPr>
          <w:rFonts w:ascii="Arial" w:hAnsi="Arial" w:cs="Arial"/>
          <w:kern w:val="1"/>
          <w:sz w:val="24"/>
          <w:szCs w:val="24"/>
          <w:lang w:val="sr-Cyrl-CS" w:eastAsia="hi-IN" w:bidi="hi-IN"/>
        </w:rPr>
        <w:t>Закона о путевима ("Сл. гласник РС", бр. 41/2018 и 95/2018 - др. закон) прописано је да  поступци који су започети и који нису окончани до дана ступања на снагу овог закона, окончаће се по одредбама прописа по којима су започети.</w:t>
      </w:r>
    </w:p>
    <w:p w:rsidR="00501E13" w:rsidRPr="00123197" w:rsidRDefault="00501E13" w:rsidP="00501E13">
      <w:pPr>
        <w:suppressAutoHyphens/>
        <w:ind w:firstLine="567"/>
        <w:jc w:val="both"/>
        <w:rPr>
          <w:rFonts w:ascii="Arial" w:hAnsi="Arial" w:cs="Arial"/>
          <w:kern w:val="1"/>
          <w:sz w:val="24"/>
          <w:szCs w:val="24"/>
          <w:lang w:val="sr-Cyrl-RS" w:eastAsia="hi-IN" w:bidi="hi-IN"/>
        </w:rPr>
      </w:pPr>
      <w:r w:rsidRPr="00123197">
        <w:rPr>
          <w:rFonts w:ascii="Arial" w:hAnsi="Arial" w:cs="Arial"/>
          <w:kern w:val="1"/>
          <w:sz w:val="24"/>
          <w:szCs w:val="24"/>
          <w:lang w:val="sr-Cyrl-RS" w:eastAsia="hi-IN" w:bidi="hi-IN"/>
        </w:rPr>
        <w:t xml:space="preserve">У </w:t>
      </w:r>
      <w:r w:rsidRPr="00123197">
        <w:rPr>
          <w:rFonts w:ascii="Arial" w:hAnsi="Arial" w:cs="Arial"/>
          <w:kern w:val="1"/>
          <w:sz w:val="24"/>
          <w:szCs w:val="24"/>
          <w:lang w:eastAsia="hi-IN" w:bidi="hi-IN"/>
        </w:rPr>
        <w:t>члану 12.Закона о јавним путевима („Сл.гласник РС“, бр.101/2005 и 123/2007)</w:t>
      </w:r>
      <w:r w:rsidRPr="00123197">
        <w:rPr>
          <w:rFonts w:ascii="Arial" w:hAnsi="Arial" w:cs="Arial"/>
          <w:kern w:val="1"/>
          <w:sz w:val="24"/>
          <w:szCs w:val="24"/>
          <w:lang w:val="sr-Cyrl-RS" w:eastAsia="hi-IN" w:bidi="hi-IN"/>
        </w:rPr>
        <w:t xml:space="preserve"> прописано је да део државног или општинског пута који по изградњи или реконструкцији не припада изграђеном или реконструисаном државном или општинском путу, не сматра се делом тог пута. Ако се део државног пута из става 1. овог члана и даље користи за саобраћај, извршиће се његова прекатегоризација. Ако се део државног пута из става 1. овог члана не користи за саобраћај, о начину и условима коришћења земљишта на коме се налази тај пут одлучиће управљач јавног пута у року од три месеца од дана престанка коришћења пута за саобраћај.</w:t>
      </w:r>
    </w:p>
    <w:p w:rsidR="00501E13" w:rsidRPr="00123197" w:rsidRDefault="00501E13" w:rsidP="00501E13">
      <w:pPr>
        <w:suppressAutoHyphens/>
        <w:ind w:firstLine="567"/>
        <w:jc w:val="both"/>
        <w:rPr>
          <w:rFonts w:ascii="Arial" w:hAnsi="Arial" w:cs="Arial"/>
          <w:kern w:val="1"/>
          <w:sz w:val="24"/>
          <w:szCs w:val="24"/>
          <w:lang w:val="sr-Cyrl-CS" w:eastAsia="hi-IN" w:bidi="hi-IN"/>
        </w:rPr>
      </w:pPr>
      <w:r w:rsidRPr="00123197">
        <w:rPr>
          <w:rFonts w:ascii="Arial" w:hAnsi="Arial" w:cs="Arial"/>
          <w:kern w:val="1"/>
          <w:sz w:val="24"/>
          <w:szCs w:val="24"/>
          <w:lang w:val="sr-Cyrl-CS" w:eastAsia="hi-IN" w:bidi="hi-IN"/>
        </w:rPr>
        <w:t xml:space="preserve">Иако означени некатегорисани пут није више у употреби на терену, јер се саобраћајна комуникација на предметном потесу одвија фактички успостављеним путем преко парцела у </w:t>
      </w:r>
      <w:r w:rsidRPr="00123197">
        <w:rPr>
          <w:rFonts w:ascii="Arial" w:hAnsi="Arial" w:cs="Arial"/>
          <w:kern w:val="1"/>
          <w:sz w:val="24"/>
          <w:szCs w:val="24"/>
          <w:lang w:val="sr-Cyrl-CS" w:eastAsia="hi-IN" w:bidi="hi-IN"/>
        </w:rPr>
        <w:lastRenderedPageBreak/>
        <w:t>приватној својини, парцела 910/2 КО Крива Река  је и даље уписана у јавну евиденицију непокретности РГЗ СКН Чајетина као некатегорисани пут. Како је власницима парцела преко којих се саобраћајна комуникација фактички одвија, као и општини Чајетина, као управљачу некатегорисаних путева на својој територији, у интересу да се, у циљу привођења предметног земљишта стварној намени, правни статус предметног земљишта уреди тако да одговара стварном фактичком стању то је одлучено као у дипозитиву ове одлуке.</w:t>
      </w:r>
    </w:p>
    <w:p w:rsidR="00501E13" w:rsidRPr="00123197" w:rsidRDefault="00501E13" w:rsidP="00501E13">
      <w:pPr>
        <w:suppressAutoHyphens/>
        <w:jc w:val="both"/>
        <w:rPr>
          <w:rFonts w:ascii="Arial" w:hAnsi="Arial" w:cs="Arial"/>
          <w:kern w:val="1"/>
          <w:sz w:val="24"/>
          <w:szCs w:val="24"/>
          <w:lang w:val="sr-Cyrl-CS" w:eastAsia="hi-IN" w:bidi="hi-IN"/>
        </w:rPr>
      </w:pPr>
    </w:p>
    <w:p w:rsidR="00501E13" w:rsidRPr="00123197" w:rsidRDefault="00501E13" w:rsidP="00501E13">
      <w:pPr>
        <w:suppressAutoHyphens/>
        <w:jc w:val="center"/>
        <w:rPr>
          <w:rFonts w:ascii="Arial" w:hAnsi="Arial" w:cs="Arial"/>
          <w:b/>
          <w:bCs/>
          <w:kern w:val="1"/>
          <w:sz w:val="28"/>
          <w:szCs w:val="28"/>
          <w:lang w:eastAsia="hi-IN" w:bidi="hi-IN"/>
        </w:rPr>
      </w:pPr>
      <w:r w:rsidRPr="00123197">
        <w:rPr>
          <w:rFonts w:ascii="Arial" w:hAnsi="Arial" w:cs="Arial"/>
          <w:b/>
          <w:bCs/>
          <w:kern w:val="1"/>
          <w:sz w:val="28"/>
          <w:szCs w:val="28"/>
          <w:lang w:eastAsia="hi-IN" w:bidi="hi-IN"/>
        </w:rPr>
        <w:t>СКУПШТИНА ОПШТИНЕ ЧАЈЕТИНА</w:t>
      </w:r>
    </w:p>
    <w:p w:rsidR="00501E13" w:rsidRPr="00123197" w:rsidRDefault="00501E13" w:rsidP="00501E13">
      <w:pPr>
        <w:suppressAutoHyphens/>
        <w:rPr>
          <w:rFonts w:ascii="Arial" w:hAnsi="Arial" w:cs="Arial"/>
          <w:b/>
          <w:kern w:val="1"/>
          <w:sz w:val="24"/>
          <w:szCs w:val="24"/>
          <w:lang w:val="sr-Cyrl-RS" w:eastAsia="hi-IN" w:bidi="hi-IN"/>
        </w:rPr>
      </w:pPr>
      <w:r w:rsidRPr="00123197">
        <w:rPr>
          <w:rFonts w:ascii="Arial" w:hAnsi="Arial" w:cs="Arial"/>
          <w:b/>
          <w:bCs/>
          <w:kern w:val="1"/>
          <w:sz w:val="24"/>
          <w:szCs w:val="24"/>
          <w:lang w:eastAsia="hi-IN" w:bidi="hi-IN"/>
        </w:rPr>
        <w:tab/>
      </w:r>
      <w:r w:rsidRPr="00123197">
        <w:rPr>
          <w:rFonts w:ascii="Arial" w:hAnsi="Arial" w:cs="Arial"/>
          <w:b/>
          <w:bCs/>
          <w:kern w:val="1"/>
          <w:sz w:val="24"/>
          <w:szCs w:val="24"/>
          <w:lang w:eastAsia="hi-IN" w:bidi="hi-IN"/>
        </w:rPr>
        <w:tab/>
        <w:t xml:space="preserve">     Број: 4</w:t>
      </w:r>
      <w:r w:rsidRPr="00123197">
        <w:rPr>
          <w:rFonts w:ascii="Arial" w:hAnsi="Arial" w:cs="Arial"/>
          <w:b/>
          <w:bCs/>
          <w:kern w:val="1"/>
          <w:sz w:val="24"/>
          <w:szCs w:val="24"/>
          <w:lang w:val="sr-Cyrl-CS" w:eastAsia="hi-IN" w:bidi="hi-IN"/>
        </w:rPr>
        <w:t>6-27</w:t>
      </w:r>
      <w:r w:rsidRPr="00123197">
        <w:rPr>
          <w:rFonts w:ascii="Arial" w:hAnsi="Arial" w:cs="Arial"/>
          <w:b/>
          <w:bCs/>
          <w:kern w:val="1"/>
          <w:sz w:val="24"/>
          <w:szCs w:val="24"/>
          <w:lang w:eastAsia="hi-IN" w:bidi="hi-IN"/>
        </w:rPr>
        <w:t>/201</w:t>
      </w:r>
      <w:r w:rsidRPr="00123197">
        <w:rPr>
          <w:rFonts w:ascii="Arial" w:hAnsi="Arial" w:cs="Arial"/>
          <w:b/>
          <w:bCs/>
          <w:kern w:val="1"/>
          <w:sz w:val="24"/>
          <w:szCs w:val="24"/>
          <w:lang w:val="sr-Cyrl-CS" w:eastAsia="hi-IN" w:bidi="hi-IN"/>
        </w:rPr>
        <w:t>6</w:t>
      </w:r>
      <w:r w:rsidRPr="00123197">
        <w:rPr>
          <w:rFonts w:ascii="Arial" w:hAnsi="Arial" w:cs="Arial"/>
          <w:b/>
          <w:bCs/>
          <w:kern w:val="1"/>
          <w:sz w:val="24"/>
          <w:szCs w:val="24"/>
          <w:lang w:eastAsia="hi-IN" w:bidi="hi-IN"/>
        </w:rPr>
        <w:t>-02</w:t>
      </w:r>
      <w:r w:rsidRPr="00123197">
        <w:rPr>
          <w:rFonts w:ascii="Arial" w:hAnsi="Arial" w:cs="Arial"/>
          <w:b/>
          <w:bCs/>
          <w:kern w:val="1"/>
          <w:sz w:val="24"/>
          <w:szCs w:val="24"/>
          <w:lang w:val="sr-Cyrl-RS" w:eastAsia="hi-IN" w:bidi="hi-IN"/>
        </w:rPr>
        <w:t xml:space="preserve"> </w:t>
      </w:r>
      <w:r w:rsidRPr="00123197">
        <w:rPr>
          <w:rFonts w:ascii="Arial" w:hAnsi="Arial" w:cs="Arial"/>
          <w:b/>
          <w:bCs/>
          <w:kern w:val="1"/>
          <w:sz w:val="24"/>
          <w:szCs w:val="24"/>
          <w:lang w:eastAsia="hi-IN" w:bidi="hi-IN"/>
        </w:rPr>
        <w:t xml:space="preserve"> од </w:t>
      </w:r>
      <w:r w:rsidRPr="00123197">
        <w:rPr>
          <w:rFonts w:ascii="Arial" w:hAnsi="Arial" w:cs="Arial"/>
          <w:b/>
          <w:bCs/>
          <w:kern w:val="1"/>
          <w:sz w:val="24"/>
          <w:szCs w:val="24"/>
          <w:lang w:val="sr-Cyrl-RS" w:eastAsia="hi-IN" w:bidi="hi-IN"/>
        </w:rPr>
        <w:t xml:space="preserve">01. октобра </w:t>
      </w:r>
      <w:r w:rsidRPr="00123197">
        <w:rPr>
          <w:rFonts w:ascii="Arial" w:hAnsi="Arial" w:cs="Arial"/>
          <w:b/>
          <w:bCs/>
          <w:kern w:val="1"/>
          <w:sz w:val="24"/>
          <w:szCs w:val="24"/>
          <w:lang w:eastAsia="hi-IN" w:bidi="hi-IN"/>
        </w:rPr>
        <w:t xml:space="preserve"> 20</w:t>
      </w:r>
      <w:r w:rsidRPr="00123197">
        <w:rPr>
          <w:rFonts w:ascii="Arial" w:hAnsi="Arial" w:cs="Arial"/>
          <w:b/>
          <w:bCs/>
          <w:kern w:val="1"/>
          <w:sz w:val="24"/>
          <w:szCs w:val="24"/>
          <w:lang w:val="sr-Cyrl-RS" w:eastAsia="hi-IN" w:bidi="hi-IN"/>
        </w:rPr>
        <w:t>20</w:t>
      </w:r>
      <w:r w:rsidRPr="00123197">
        <w:rPr>
          <w:rFonts w:ascii="Arial" w:hAnsi="Arial" w:cs="Arial"/>
          <w:b/>
          <w:bCs/>
          <w:kern w:val="1"/>
          <w:sz w:val="24"/>
          <w:szCs w:val="24"/>
          <w:lang w:eastAsia="hi-IN" w:bidi="hi-IN"/>
        </w:rPr>
        <w:t>.године</w:t>
      </w:r>
      <w:r w:rsidRPr="00123197">
        <w:rPr>
          <w:rFonts w:ascii="Arial" w:hAnsi="Arial" w:cs="Arial"/>
          <w:b/>
          <w:bCs/>
          <w:kern w:val="1"/>
          <w:sz w:val="24"/>
          <w:szCs w:val="24"/>
          <w:lang w:eastAsia="hi-IN" w:bidi="hi-IN"/>
        </w:rPr>
        <w:tab/>
      </w:r>
      <w:r w:rsidRPr="00123197">
        <w:rPr>
          <w:rFonts w:ascii="Arial" w:hAnsi="Arial" w:cs="Arial"/>
          <w:b/>
          <w:bCs/>
          <w:kern w:val="1"/>
          <w:sz w:val="24"/>
          <w:szCs w:val="24"/>
          <w:lang w:eastAsia="hi-IN" w:bidi="hi-IN"/>
        </w:rPr>
        <w:tab/>
      </w:r>
      <w:r w:rsidRPr="00123197">
        <w:rPr>
          <w:rFonts w:ascii="Arial" w:hAnsi="Arial" w:cs="Arial"/>
          <w:b/>
          <w:kern w:val="1"/>
          <w:sz w:val="24"/>
          <w:szCs w:val="24"/>
          <w:lang w:eastAsia="hi-IN" w:bidi="hi-IN"/>
        </w:rPr>
        <w:tab/>
      </w:r>
      <w:r w:rsidRPr="00123197">
        <w:rPr>
          <w:rFonts w:ascii="Arial" w:hAnsi="Arial" w:cs="Arial"/>
          <w:b/>
          <w:kern w:val="1"/>
          <w:sz w:val="24"/>
          <w:szCs w:val="24"/>
          <w:lang w:eastAsia="hi-IN" w:bidi="hi-IN"/>
        </w:rPr>
        <w:tab/>
      </w:r>
      <w:r w:rsidRPr="00123197">
        <w:rPr>
          <w:rFonts w:ascii="Arial" w:hAnsi="Arial" w:cs="Arial"/>
          <w:b/>
          <w:kern w:val="1"/>
          <w:sz w:val="24"/>
          <w:szCs w:val="24"/>
          <w:lang w:eastAsia="hi-IN" w:bidi="hi-IN"/>
        </w:rPr>
        <w:tab/>
      </w:r>
      <w:r w:rsidRPr="00123197">
        <w:rPr>
          <w:rFonts w:ascii="Arial" w:hAnsi="Arial" w:cs="Arial"/>
          <w:b/>
          <w:kern w:val="1"/>
          <w:sz w:val="24"/>
          <w:szCs w:val="24"/>
          <w:lang w:eastAsia="hi-IN" w:bidi="hi-IN"/>
        </w:rPr>
        <w:tab/>
      </w:r>
      <w:r w:rsidRPr="00123197">
        <w:rPr>
          <w:rFonts w:ascii="Arial" w:hAnsi="Arial" w:cs="Arial"/>
          <w:b/>
          <w:kern w:val="1"/>
          <w:sz w:val="24"/>
          <w:szCs w:val="24"/>
          <w:lang w:eastAsia="hi-IN" w:bidi="hi-IN"/>
        </w:rPr>
        <w:tab/>
      </w:r>
      <w:r w:rsidRPr="00123197">
        <w:rPr>
          <w:rFonts w:ascii="Arial" w:hAnsi="Arial" w:cs="Arial"/>
          <w:b/>
          <w:kern w:val="1"/>
          <w:sz w:val="24"/>
          <w:szCs w:val="24"/>
          <w:lang w:eastAsia="hi-IN" w:bidi="hi-IN"/>
        </w:rPr>
        <w:tab/>
      </w:r>
    </w:p>
    <w:p w:rsidR="00501E13" w:rsidRPr="00123197" w:rsidRDefault="00501E13" w:rsidP="00501E13">
      <w:pPr>
        <w:suppressAutoHyphens/>
        <w:ind w:firstLine="5670"/>
        <w:jc w:val="center"/>
        <w:rPr>
          <w:rFonts w:ascii="Arial" w:hAnsi="Arial" w:cs="Arial"/>
          <w:b/>
          <w:bCs/>
          <w:kern w:val="1"/>
          <w:sz w:val="24"/>
          <w:szCs w:val="24"/>
          <w:lang w:eastAsia="hi-IN" w:bidi="hi-IN"/>
        </w:rPr>
      </w:pPr>
      <w:r w:rsidRPr="00123197">
        <w:rPr>
          <w:rFonts w:ascii="Arial" w:hAnsi="Arial" w:cs="Arial"/>
          <w:b/>
          <w:bCs/>
          <w:kern w:val="1"/>
          <w:sz w:val="24"/>
          <w:szCs w:val="24"/>
          <w:lang w:eastAsia="hi-IN" w:bidi="hi-IN"/>
        </w:rPr>
        <w:t>ПРЕДСЕДНИК</w:t>
      </w:r>
    </w:p>
    <w:p w:rsidR="00501E13" w:rsidRPr="00123197" w:rsidRDefault="00501E13" w:rsidP="00501E13">
      <w:pPr>
        <w:suppressAutoHyphens/>
        <w:ind w:firstLine="5670"/>
        <w:jc w:val="center"/>
        <w:rPr>
          <w:rFonts w:ascii="Arial" w:hAnsi="Arial" w:cs="Arial"/>
          <w:b/>
          <w:bCs/>
          <w:kern w:val="1"/>
          <w:sz w:val="24"/>
          <w:szCs w:val="24"/>
          <w:lang w:eastAsia="hi-IN" w:bidi="hi-IN"/>
        </w:rPr>
      </w:pPr>
      <w:r w:rsidRPr="00123197">
        <w:rPr>
          <w:rFonts w:ascii="Arial" w:hAnsi="Arial" w:cs="Arial"/>
          <w:b/>
          <w:bCs/>
          <w:kern w:val="1"/>
          <w:sz w:val="24"/>
          <w:szCs w:val="24"/>
          <w:lang w:eastAsia="hi-IN" w:bidi="hi-IN"/>
        </w:rPr>
        <w:t>Скупштине општине,</w:t>
      </w:r>
    </w:p>
    <w:p w:rsidR="00501E13" w:rsidRDefault="00501E13" w:rsidP="00501E13">
      <w:pPr>
        <w:suppressAutoHyphens/>
        <w:ind w:firstLine="5670"/>
        <w:jc w:val="center"/>
        <w:rPr>
          <w:rFonts w:ascii="Arial" w:hAnsi="Arial" w:cs="Arial"/>
          <w:b/>
          <w:i/>
          <w:iCs/>
          <w:kern w:val="1"/>
          <w:sz w:val="24"/>
          <w:szCs w:val="24"/>
          <w:lang w:val="sr-Cyrl-RS" w:eastAsia="hi-IN" w:bidi="hi-IN"/>
        </w:rPr>
      </w:pPr>
      <w:r w:rsidRPr="00123197">
        <w:rPr>
          <w:rFonts w:ascii="Arial" w:hAnsi="Arial" w:cs="Arial"/>
          <w:b/>
          <w:i/>
          <w:iCs/>
          <w:kern w:val="1"/>
          <w:sz w:val="24"/>
          <w:szCs w:val="24"/>
          <w:lang w:val="sr-Cyrl-RS" w:eastAsia="hi-IN" w:bidi="hi-IN"/>
        </w:rPr>
        <w:t>Арсен Ђурић</w:t>
      </w:r>
    </w:p>
    <w:p w:rsidR="00C16EBA" w:rsidRPr="008B1592" w:rsidRDefault="007262A8" w:rsidP="008B1592">
      <w:bookmarkStart w:id="0" w:name="_GoBack"/>
      <w:bookmarkEnd w:id="0"/>
      <w:r w:rsidRPr="008B1592">
        <w:t xml:space="preserve"> </w:t>
      </w:r>
    </w:p>
    <w:sectPr w:rsidR="00C16EBA" w:rsidRPr="008B1592">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881" w:rsidRDefault="00050881">
      <w:r>
        <w:separator/>
      </w:r>
    </w:p>
  </w:endnote>
  <w:endnote w:type="continuationSeparator" w:id="0">
    <w:p w:rsidR="00050881" w:rsidRDefault="00050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563B9F">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501E13">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501E13">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881" w:rsidRDefault="00050881">
      <w:r>
        <w:separator/>
      </w:r>
    </w:p>
  </w:footnote>
  <w:footnote w:type="continuationSeparator" w:id="0">
    <w:p w:rsidR="00050881" w:rsidRDefault="00050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4" w15:restartNumberingAfterBreak="0">
    <w:nsid w:val="1852265A"/>
    <w:multiLevelType w:val="hybridMultilevel"/>
    <w:tmpl w:val="21529DAA"/>
    <w:lvl w:ilvl="0" w:tplc="9858DCB2">
      <w:numFmt w:val="bullet"/>
      <w:lvlText w:val="-"/>
      <w:lvlJc w:val="left"/>
      <w:pPr>
        <w:ind w:left="1065" w:hanging="360"/>
      </w:pPr>
      <w:rPr>
        <w:rFonts w:ascii="Arial" w:eastAsia="Times New Roman" w:hAnsi="Arial" w:cs="Arial" w:hint="default"/>
      </w:rPr>
    </w:lvl>
    <w:lvl w:ilvl="1" w:tplc="281A0003" w:tentative="1">
      <w:start w:val="1"/>
      <w:numFmt w:val="bullet"/>
      <w:lvlText w:val="o"/>
      <w:lvlJc w:val="left"/>
      <w:pPr>
        <w:ind w:left="1785" w:hanging="360"/>
      </w:pPr>
      <w:rPr>
        <w:rFonts w:ascii="Courier New" w:hAnsi="Courier New" w:cs="Courier New" w:hint="default"/>
      </w:rPr>
    </w:lvl>
    <w:lvl w:ilvl="2" w:tplc="281A0005" w:tentative="1">
      <w:start w:val="1"/>
      <w:numFmt w:val="bullet"/>
      <w:lvlText w:val=""/>
      <w:lvlJc w:val="left"/>
      <w:pPr>
        <w:ind w:left="2505" w:hanging="360"/>
      </w:pPr>
      <w:rPr>
        <w:rFonts w:ascii="Wingdings" w:hAnsi="Wingdings" w:hint="default"/>
      </w:rPr>
    </w:lvl>
    <w:lvl w:ilvl="3" w:tplc="281A0001" w:tentative="1">
      <w:start w:val="1"/>
      <w:numFmt w:val="bullet"/>
      <w:lvlText w:val=""/>
      <w:lvlJc w:val="left"/>
      <w:pPr>
        <w:ind w:left="3225" w:hanging="360"/>
      </w:pPr>
      <w:rPr>
        <w:rFonts w:ascii="Symbol" w:hAnsi="Symbol" w:hint="default"/>
      </w:rPr>
    </w:lvl>
    <w:lvl w:ilvl="4" w:tplc="281A0003" w:tentative="1">
      <w:start w:val="1"/>
      <w:numFmt w:val="bullet"/>
      <w:lvlText w:val="o"/>
      <w:lvlJc w:val="left"/>
      <w:pPr>
        <w:ind w:left="3945" w:hanging="360"/>
      </w:pPr>
      <w:rPr>
        <w:rFonts w:ascii="Courier New" w:hAnsi="Courier New" w:cs="Courier New" w:hint="default"/>
      </w:rPr>
    </w:lvl>
    <w:lvl w:ilvl="5" w:tplc="281A0005" w:tentative="1">
      <w:start w:val="1"/>
      <w:numFmt w:val="bullet"/>
      <w:lvlText w:val=""/>
      <w:lvlJc w:val="left"/>
      <w:pPr>
        <w:ind w:left="4665" w:hanging="360"/>
      </w:pPr>
      <w:rPr>
        <w:rFonts w:ascii="Wingdings" w:hAnsi="Wingdings" w:hint="default"/>
      </w:rPr>
    </w:lvl>
    <w:lvl w:ilvl="6" w:tplc="281A0001" w:tentative="1">
      <w:start w:val="1"/>
      <w:numFmt w:val="bullet"/>
      <w:lvlText w:val=""/>
      <w:lvlJc w:val="left"/>
      <w:pPr>
        <w:ind w:left="5385" w:hanging="360"/>
      </w:pPr>
      <w:rPr>
        <w:rFonts w:ascii="Symbol" w:hAnsi="Symbol" w:hint="default"/>
      </w:rPr>
    </w:lvl>
    <w:lvl w:ilvl="7" w:tplc="281A0003" w:tentative="1">
      <w:start w:val="1"/>
      <w:numFmt w:val="bullet"/>
      <w:lvlText w:val="o"/>
      <w:lvlJc w:val="left"/>
      <w:pPr>
        <w:ind w:left="6105" w:hanging="360"/>
      </w:pPr>
      <w:rPr>
        <w:rFonts w:ascii="Courier New" w:hAnsi="Courier New" w:cs="Courier New" w:hint="default"/>
      </w:rPr>
    </w:lvl>
    <w:lvl w:ilvl="8" w:tplc="281A0005" w:tentative="1">
      <w:start w:val="1"/>
      <w:numFmt w:val="bullet"/>
      <w:lvlText w:val=""/>
      <w:lvlJc w:val="left"/>
      <w:pPr>
        <w:ind w:left="6825" w:hanging="360"/>
      </w:pPr>
      <w:rPr>
        <w:rFonts w:ascii="Wingdings" w:hAnsi="Wingdings" w:hint="default"/>
      </w:rPr>
    </w:lvl>
  </w:abstractNum>
  <w:abstractNum w:abstractNumId="5" w15:restartNumberingAfterBreak="0">
    <w:nsid w:val="19F16E4B"/>
    <w:multiLevelType w:val="hybridMultilevel"/>
    <w:tmpl w:val="F65495E6"/>
    <w:lvl w:ilvl="0" w:tplc="BAE2FEAE">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6"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8" w15:restartNumberingAfterBreak="0">
    <w:nsid w:val="36882E3D"/>
    <w:multiLevelType w:val="hybridMultilevel"/>
    <w:tmpl w:val="47E47E02"/>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10"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11"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abstractNum w:abstractNumId="13" w15:restartNumberingAfterBreak="0">
    <w:nsid w:val="4CEA6B92"/>
    <w:multiLevelType w:val="hybridMultilevel"/>
    <w:tmpl w:val="CE88B044"/>
    <w:lvl w:ilvl="0" w:tplc="D722EA28">
      <w:start w:val="1"/>
      <w:numFmt w:val="decimal"/>
      <w:lvlText w:val="%1."/>
      <w:lvlJc w:val="left"/>
      <w:pPr>
        <w:ind w:left="1068" w:hanging="360"/>
      </w:pPr>
      <w:rPr>
        <w:rFonts w:hint="default"/>
      </w:rPr>
    </w:lvl>
    <w:lvl w:ilvl="1" w:tplc="281A0019" w:tentative="1">
      <w:start w:val="1"/>
      <w:numFmt w:val="lowerLetter"/>
      <w:lvlText w:val="%2."/>
      <w:lvlJc w:val="left"/>
      <w:pPr>
        <w:ind w:left="1788" w:hanging="360"/>
      </w:pPr>
    </w:lvl>
    <w:lvl w:ilvl="2" w:tplc="281A001B" w:tentative="1">
      <w:start w:val="1"/>
      <w:numFmt w:val="lowerRoman"/>
      <w:lvlText w:val="%3."/>
      <w:lvlJc w:val="right"/>
      <w:pPr>
        <w:ind w:left="2508" w:hanging="180"/>
      </w:pPr>
    </w:lvl>
    <w:lvl w:ilvl="3" w:tplc="281A000F" w:tentative="1">
      <w:start w:val="1"/>
      <w:numFmt w:val="decimal"/>
      <w:lvlText w:val="%4."/>
      <w:lvlJc w:val="left"/>
      <w:pPr>
        <w:ind w:left="3228" w:hanging="360"/>
      </w:pPr>
    </w:lvl>
    <w:lvl w:ilvl="4" w:tplc="281A0019" w:tentative="1">
      <w:start w:val="1"/>
      <w:numFmt w:val="lowerLetter"/>
      <w:lvlText w:val="%5."/>
      <w:lvlJc w:val="left"/>
      <w:pPr>
        <w:ind w:left="3948" w:hanging="360"/>
      </w:pPr>
    </w:lvl>
    <w:lvl w:ilvl="5" w:tplc="281A001B" w:tentative="1">
      <w:start w:val="1"/>
      <w:numFmt w:val="lowerRoman"/>
      <w:lvlText w:val="%6."/>
      <w:lvlJc w:val="right"/>
      <w:pPr>
        <w:ind w:left="4668" w:hanging="180"/>
      </w:pPr>
    </w:lvl>
    <w:lvl w:ilvl="6" w:tplc="281A000F" w:tentative="1">
      <w:start w:val="1"/>
      <w:numFmt w:val="decimal"/>
      <w:lvlText w:val="%7."/>
      <w:lvlJc w:val="left"/>
      <w:pPr>
        <w:ind w:left="5388" w:hanging="360"/>
      </w:pPr>
    </w:lvl>
    <w:lvl w:ilvl="7" w:tplc="281A0019" w:tentative="1">
      <w:start w:val="1"/>
      <w:numFmt w:val="lowerLetter"/>
      <w:lvlText w:val="%8."/>
      <w:lvlJc w:val="left"/>
      <w:pPr>
        <w:ind w:left="6108" w:hanging="360"/>
      </w:pPr>
    </w:lvl>
    <w:lvl w:ilvl="8" w:tplc="281A001B" w:tentative="1">
      <w:start w:val="1"/>
      <w:numFmt w:val="lowerRoman"/>
      <w:lvlText w:val="%9."/>
      <w:lvlJc w:val="right"/>
      <w:pPr>
        <w:ind w:left="6828" w:hanging="180"/>
      </w:pPr>
    </w:lvl>
  </w:abstractNum>
  <w:abstractNum w:abstractNumId="14" w15:restartNumberingAfterBreak="0">
    <w:nsid w:val="54F929F7"/>
    <w:multiLevelType w:val="hybridMultilevel"/>
    <w:tmpl w:val="8E7817A8"/>
    <w:lvl w:ilvl="0" w:tplc="3F7A8548">
      <w:start w:val="6"/>
      <w:numFmt w:val="decimal"/>
      <w:lvlText w:val="%1."/>
      <w:lvlJc w:val="left"/>
      <w:pPr>
        <w:ind w:left="1068" w:hanging="360"/>
      </w:pPr>
      <w:rPr>
        <w:rFonts w:hint="default"/>
      </w:rPr>
    </w:lvl>
    <w:lvl w:ilvl="1" w:tplc="281A0019" w:tentative="1">
      <w:start w:val="1"/>
      <w:numFmt w:val="lowerLetter"/>
      <w:lvlText w:val="%2."/>
      <w:lvlJc w:val="left"/>
      <w:pPr>
        <w:ind w:left="1788" w:hanging="360"/>
      </w:pPr>
    </w:lvl>
    <w:lvl w:ilvl="2" w:tplc="281A001B" w:tentative="1">
      <w:start w:val="1"/>
      <w:numFmt w:val="lowerRoman"/>
      <w:lvlText w:val="%3."/>
      <w:lvlJc w:val="right"/>
      <w:pPr>
        <w:ind w:left="2508" w:hanging="180"/>
      </w:pPr>
    </w:lvl>
    <w:lvl w:ilvl="3" w:tplc="281A000F" w:tentative="1">
      <w:start w:val="1"/>
      <w:numFmt w:val="decimal"/>
      <w:lvlText w:val="%4."/>
      <w:lvlJc w:val="left"/>
      <w:pPr>
        <w:ind w:left="3228" w:hanging="360"/>
      </w:pPr>
    </w:lvl>
    <w:lvl w:ilvl="4" w:tplc="281A0019" w:tentative="1">
      <w:start w:val="1"/>
      <w:numFmt w:val="lowerLetter"/>
      <w:lvlText w:val="%5."/>
      <w:lvlJc w:val="left"/>
      <w:pPr>
        <w:ind w:left="3948" w:hanging="360"/>
      </w:pPr>
    </w:lvl>
    <w:lvl w:ilvl="5" w:tplc="281A001B" w:tentative="1">
      <w:start w:val="1"/>
      <w:numFmt w:val="lowerRoman"/>
      <w:lvlText w:val="%6."/>
      <w:lvlJc w:val="right"/>
      <w:pPr>
        <w:ind w:left="4668" w:hanging="180"/>
      </w:pPr>
    </w:lvl>
    <w:lvl w:ilvl="6" w:tplc="281A000F" w:tentative="1">
      <w:start w:val="1"/>
      <w:numFmt w:val="decimal"/>
      <w:lvlText w:val="%7."/>
      <w:lvlJc w:val="left"/>
      <w:pPr>
        <w:ind w:left="5388" w:hanging="360"/>
      </w:pPr>
    </w:lvl>
    <w:lvl w:ilvl="7" w:tplc="281A0019" w:tentative="1">
      <w:start w:val="1"/>
      <w:numFmt w:val="lowerLetter"/>
      <w:lvlText w:val="%8."/>
      <w:lvlJc w:val="left"/>
      <w:pPr>
        <w:ind w:left="6108" w:hanging="360"/>
      </w:pPr>
    </w:lvl>
    <w:lvl w:ilvl="8" w:tplc="281A001B" w:tentative="1">
      <w:start w:val="1"/>
      <w:numFmt w:val="lowerRoman"/>
      <w:lvlText w:val="%9."/>
      <w:lvlJc w:val="right"/>
      <w:pPr>
        <w:ind w:left="6828" w:hanging="180"/>
      </w:pPr>
    </w:lvl>
  </w:abstractNum>
  <w:abstractNum w:abstractNumId="15" w15:restartNumberingAfterBreak="0">
    <w:nsid w:val="5A04262A"/>
    <w:multiLevelType w:val="hybridMultilevel"/>
    <w:tmpl w:val="A55C69B8"/>
    <w:lvl w:ilvl="0" w:tplc="60B2F048">
      <w:start w:val="1"/>
      <w:numFmt w:val="bullet"/>
      <w:lvlText w:val="-"/>
      <w:lvlJc w:val="left"/>
      <w:pPr>
        <w:ind w:left="720" w:hanging="360"/>
      </w:pPr>
      <w:rPr>
        <w:rFonts w:ascii="Arial" w:eastAsiaTheme="minorHAnsi"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62B173BF"/>
    <w:multiLevelType w:val="hybridMultilevel"/>
    <w:tmpl w:val="9DCAEBEE"/>
    <w:lvl w:ilvl="0" w:tplc="B93A61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BB751D"/>
    <w:multiLevelType w:val="hybridMultilevel"/>
    <w:tmpl w:val="6A84AF94"/>
    <w:lvl w:ilvl="0" w:tplc="241A0011">
      <w:start w:val="1"/>
      <w:numFmt w:val="decimal"/>
      <w:lvlText w:val="%1)"/>
      <w:lvlJc w:val="left"/>
      <w:pPr>
        <w:ind w:left="644" w:hanging="360"/>
      </w:pPr>
      <w:rPr>
        <w:rFonts w:hint="default"/>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18" w15:restartNumberingAfterBreak="0">
    <w:nsid w:val="6C0A1762"/>
    <w:multiLevelType w:val="hybridMultilevel"/>
    <w:tmpl w:val="8CC872AA"/>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895EDA"/>
    <w:multiLevelType w:val="hybridMultilevel"/>
    <w:tmpl w:val="87180430"/>
    <w:lvl w:ilvl="0" w:tplc="A4A60404">
      <w:numFmt w:val="bullet"/>
      <w:lvlText w:val="-"/>
      <w:lvlJc w:val="left"/>
      <w:pPr>
        <w:ind w:left="1065" w:hanging="360"/>
      </w:pPr>
      <w:rPr>
        <w:rFonts w:ascii="Arial" w:eastAsiaTheme="minorHAnsi" w:hAnsi="Arial" w:cs="Arial" w:hint="default"/>
      </w:rPr>
    </w:lvl>
    <w:lvl w:ilvl="1" w:tplc="281A0003" w:tentative="1">
      <w:start w:val="1"/>
      <w:numFmt w:val="bullet"/>
      <w:lvlText w:val="o"/>
      <w:lvlJc w:val="left"/>
      <w:pPr>
        <w:ind w:left="1785" w:hanging="360"/>
      </w:pPr>
      <w:rPr>
        <w:rFonts w:ascii="Courier New" w:hAnsi="Courier New" w:cs="Courier New" w:hint="default"/>
      </w:rPr>
    </w:lvl>
    <w:lvl w:ilvl="2" w:tplc="281A0005" w:tentative="1">
      <w:start w:val="1"/>
      <w:numFmt w:val="bullet"/>
      <w:lvlText w:val=""/>
      <w:lvlJc w:val="left"/>
      <w:pPr>
        <w:ind w:left="2505" w:hanging="360"/>
      </w:pPr>
      <w:rPr>
        <w:rFonts w:ascii="Wingdings" w:hAnsi="Wingdings" w:hint="default"/>
      </w:rPr>
    </w:lvl>
    <w:lvl w:ilvl="3" w:tplc="281A0001" w:tentative="1">
      <w:start w:val="1"/>
      <w:numFmt w:val="bullet"/>
      <w:lvlText w:val=""/>
      <w:lvlJc w:val="left"/>
      <w:pPr>
        <w:ind w:left="3225" w:hanging="360"/>
      </w:pPr>
      <w:rPr>
        <w:rFonts w:ascii="Symbol" w:hAnsi="Symbol" w:hint="default"/>
      </w:rPr>
    </w:lvl>
    <w:lvl w:ilvl="4" w:tplc="281A0003" w:tentative="1">
      <w:start w:val="1"/>
      <w:numFmt w:val="bullet"/>
      <w:lvlText w:val="o"/>
      <w:lvlJc w:val="left"/>
      <w:pPr>
        <w:ind w:left="3945" w:hanging="360"/>
      </w:pPr>
      <w:rPr>
        <w:rFonts w:ascii="Courier New" w:hAnsi="Courier New" w:cs="Courier New" w:hint="default"/>
      </w:rPr>
    </w:lvl>
    <w:lvl w:ilvl="5" w:tplc="281A0005" w:tentative="1">
      <w:start w:val="1"/>
      <w:numFmt w:val="bullet"/>
      <w:lvlText w:val=""/>
      <w:lvlJc w:val="left"/>
      <w:pPr>
        <w:ind w:left="4665" w:hanging="360"/>
      </w:pPr>
      <w:rPr>
        <w:rFonts w:ascii="Wingdings" w:hAnsi="Wingdings" w:hint="default"/>
      </w:rPr>
    </w:lvl>
    <w:lvl w:ilvl="6" w:tplc="281A0001" w:tentative="1">
      <w:start w:val="1"/>
      <w:numFmt w:val="bullet"/>
      <w:lvlText w:val=""/>
      <w:lvlJc w:val="left"/>
      <w:pPr>
        <w:ind w:left="5385" w:hanging="360"/>
      </w:pPr>
      <w:rPr>
        <w:rFonts w:ascii="Symbol" w:hAnsi="Symbol" w:hint="default"/>
      </w:rPr>
    </w:lvl>
    <w:lvl w:ilvl="7" w:tplc="281A0003" w:tentative="1">
      <w:start w:val="1"/>
      <w:numFmt w:val="bullet"/>
      <w:lvlText w:val="o"/>
      <w:lvlJc w:val="left"/>
      <w:pPr>
        <w:ind w:left="6105" w:hanging="360"/>
      </w:pPr>
      <w:rPr>
        <w:rFonts w:ascii="Courier New" w:hAnsi="Courier New" w:cs="Courier New" w:hint="default"/>
      </w:rPr>
    </w:lvl>
    <w:lvl w:ilvl="8" w:tplc="281A0005" w:tentative="1">
      <w:start w:val="1"/>
      <w:numFmt w:val="bullet"/>
      <w:lvlText w:val=""/>
      <w:lvlJc w:val="left"/>
      <w:pPr>
        <w:ind w:left="6825" w:hanging="360"/>
      </w:pPr>
      <w:rPr>
        <w:rFonts w:ascii="Wingdings" w:hAnsi="Wingdings" w:hint="default"/>
      </w:rPr>
    </w:lvl>
  </w:abstractNum>
  <w:abstractNum w:abstractNumId="20" w15:restartNumberingAfterBreak="0">
    <w:nsid w:val="72BA1E8E"/>
    <w:multiLevelType w:val="hybridMultilevel"/>
    <w:tmpl w:val="B47A3A4E"/>
    <w:lvl w:ilvl="0" w:tplc="7444F182">
      <w:start w:val="2"/>
      <w:numFmt w:val="decimal"/>
      <w:lvlText w:val="%1."/>
      <w:lvlJc w:val="left"/>
      <w:pPr>
        <w:ind w:left="786" w:hanging="360"/>
      </w:pPr>
      <w:rPr>
        <w:rFonts w:hint="default"/>
        <w:b/>
      </w:rPr>
    </w:lvl>
    <w:lvl w:ilvl="1" w:tplc="281A0019" w:tentative="1">
      <w:start w:val="1"/>
      <w:numFmt w:val="lowerLetter"/>
      <w:lvlText w:val="%2."/>
      <w:lvlJc w:val="left"/>
      <w:pPr>
        <w:ind w:left="1506" w:hanging="360"/>
      </w:pPr>
    </w:lvl>
    <w:lvl w:ilvl="2" w:tplc="281A001B" w:tentative="1">
      <w:start w:val="1"/>
      <w:numFmt w:val="lowerRoman"/>
      <w:lvlText w:val="%3."/>
      <w:lvlJc w:val="right"/>
      <w:pPr>
        <w:ind w:left="2226" w:hanging="180"/>
      </w:pPr>
    </w:lvl>
    <w:lvl w:ilvl="3" w:tplc="281A000F" w:tentative="1">
      <w:start w:val="1"/>
      <w:numFmt w:val="decimal"/>
      <w:lvlText w:val="%4."/>
      <w:lvlJc w:val="left"/>
      <w:pPr>
        <w:ind w:left="2946" w:hanging="360"/>
      </w:pPr>
    </w:lvl>
    <w:lvl w:ilvl="4" w:tplc="281A0019" w:tentative="1">
      <w:start w:val="1"/>
      <w:numFmt w:val="lowerLetter"/>
      <w:lvlText w:val="%5."/>
      <w:lvlJc w:val="left"/>
      <w:pPr>
        <w:ind w:left="3666" w:hanging="360"/>
      </w:pPr>
    </w:lvl>
    <w:lvl w:ilvl="5" w:tplc="281A001B" w:tentative="1">
      <w:start w:val="1"/>
      <w:numFmt w:val="lowerRoman"/>
      <w:lvlText w:val="%6."/>
      <w:lvlJc w:val="right"/>
      <w:pPr>
        <w:ind w:left="4386" w:hanging="180"/>
      </w:pPr>
    </w:lvl>
    <w:lvl w:ilvl="6" w:tplc="281A000F" w:tentative="1">
      <w:start w:val="1"/>
      <w:numFmt w:val="decimal"/>
      <w:lvlText w:val="%7."/>
      <w:lvlJc w:val="left"/>
      <w:pPr>
        <w:ind w:left="5106" w:hanging="360"/>
      </w:pPr>
    </w:lvl>
    <w:lvl w:ilvl="7" w:tplc="281A0019" w:tentative="1">
      <w:start w:val="1"/>
      <w:numFmt w:val="lowerLetter"/>
      <w:lvlText w:val="%8."/>
      <w:lvlJc w:val="left"/>
      <w:pPr>
        <w:ind w:left="5826" w:hanging="360"/>
      </w:pPr>
    </w:lvl>
    <w:lvl w:ilvl="8" w:tplc="281A001B" w:tentative="1">
      <w:start w:val="1"/>
      <w:numFmt w:val="lowerRoman"/>
      <w:lvlText w:val="%9."/>
      <w:lvlJc w:val="right"/>
      <w:pPr>
        <w:ind w:left="6546" w:hanging="180"/>
      </w:pPr>
    </w:lvl>
  </w:abstractNum>
  <w:num w:numId="1">
    <w:abstractNumId w:val="7"/>
  </w:num>
  <w:num w:numId="2">
    <w:abstractNumId w:val="9"/>
  </w:num>
  <w:num w:numId="3">
    <w:abstractNumId w:val="10"/>
  </w:num>
  <w:num w:numId="4">
    <w:abstractNumId w:val="12"/>
  </w:num>
  <w:num w:numId="5">
    <w:abstractNumId w:val="3"/>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6"/>
  </w:num>
  <w:num w:numId="11">
    <w:abstractNumId w:val="18"/>
  </w:num>
  <w:num w:numId="12">
    <w:abstractNumId w:val="4"/>
  </w:num>
  <w:num w:numId="13">
    <w:abstractNumId w:val="13"/>
  </w:num>
  <w:num w:numId="14">
    <w:abstractNumId w:val="14"/>
  </w:num>
  <w:num w:numId="15">
    <w:abstractNumId w:val="17"/>
  </w:num>
  <w:num w:numId="16">
    <w:abstractNumId w:val="15"/>
  </w:num>
  <w:num w:numId="17">
    <w:abstractNumId w:val="20"/>
  </w:num>
  <w:num w:numId="18">
    <w:abstractNumId w:val="1"/>
  </w:num>
  <w:num w:numId="19">
    <w:abstractNumId w:val="16"/>
  </w:num>
  <w:num w:numId="20">
    <w:abstractNumId w:val="19"/>
  </w:num>
  <w:num w:numId="21">
    <w:abstractNumId w:val="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032580"/>
    <w:rsid w:val="00050881"/>
    <w:rsid w:val="00102181"/>
    <w:rsid w:val="00152ADC"/>
    <w:rsid w:val="00171171"/>
    <w:rsid w:val="00184F39"/>
    <w:rsid w:val="001A0F16"/>
    <w:rsid w:val="001C7ED1"/>
    <w:rsid w:val="003432B3"/>
    <w:rsid w:val="004721A3"/>
    <w:rsid w:val="00501E13"/>
    <w:rsid w:val="00534A66"/>
    <w:rsid w:val="005533A7"/>
    <w:rsid w:val="00563B9F"/>
    <w:rsid w:val="00565578"/>
    <w:rsid w:val="005A43AB"/>
    <w:rsid w:val="005C7E86"/>
    <w:rsid w:val="005D73E1"/>
    <w:rsid w:val="005F3066"/>
    <w:rsid w:val="006C023A"/>
    <w:rsid w:val="007262A8"/>
    <w:rsid w:val="00773B6E"/>
    <w:rsid w:val="008B1592"/>
    <w:rsid w:val="008D6B09"/>
    <w:rsid w:val="00AA21E0"/>
    <w:rsid w:val="00B41DA9"/>
    <w:rsid w:val="00B46FCF"/>
    <w:rsid w:val="00C16EBA"/>
    <w:rsid w:val="00C57605"/>
    <w:rsid w:val="00CC07E9"/>
    <w:rsid w:val="00E01EAE"/>
    <w:rsid w:val="00E37E93"/>
    <w:rsid w:val="00EA24BE"/>
    <w:rsid w:val="00EB69E2"/>
    <w:rsid w:val="00FE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AC93"/>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0" w:hanging="400"/>
    </w:pPr>
  </w:style>
  <w:style w:type="paragraph" w:customStyle="1" w:styleId="TableParagraph">
    <w:name w:val="Table Paragraph"/>
    <w:basedOn w:val="Normal"/>
    <w:uiPriority w:val="1"/>
    <w:qFormat/>
    <w:pPr>
      <w:spacing w:before="46" w:line="244" w:lineRule="exact"/>
      <w:jc w:val="center"/>
    </w:pPr>
  </w:style>
  <w:style w:type="table" w:styleId="TableGrid">
    <w:name w:val="Table Grid"/>
    <w:basedOn w:val="TableNormal"/>
    <w:uiPriority w:val="59"/>
    <w:rsid w:val="00C5760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34A66"/>
    <w:pPr>
      <w:widowControl/>
      <w:autoSpaceDE/>
      <w:autoSpaceDN/>
    </w:pPr>
    <w:rPr>
      <w:lang w:val="sr-Latn-RS"/>
    </w:rPr>
  </w:style>
  <w:style w:type="paragraph" w:styleId="NormalWeb">
    <w:name w:val="Normal (Web)"/>
    <w:basedOn w:val="Normal"/>
    <w:uiPriority w:val="99"/>
    <w:unhideWhenUsed/>
    <w:rsid w:val="001A0F16"/>
    <w:pPr>
      <w:widowControl/>
      <w:autoSpaceDE/>
      <w:autoSpaceDN/>
      <w:spacing w:before="100" w:beforeAutospacing="1" w:after="100" w:afterAutospacing="1"/>
    </w:pPr>
    <w:rPr>
      <w:sz w:val="24"/>
      <w:szCs w:val="24"/>
      <w:lang w:val="sr-Cyrl-RS" w:eastAsia="sr-Cyrl-RS"/>
    </w:rPr>
  </w:style>
  <w:style w:type="character" w:customStyle="1" w:styleId="apple-converted-space">
    <w:name w:val="apple-converted-space"/>
    <w:basedOn w:val="DefaultParagraphFont"/>
    <w:rsid w:val="001A0F16"/>
  </w:style>
  <w:style w:type="character" w:styleId="Strong">
    <w:name w:val="Strong"/>
    <w:basedOn w:val="DefaultParagraphFont"/>
    <w:uiPriority w:val="22"/>
    <w:qFormat/>
    <w:rsid w:val="001A0F16"/>
    <w:rPr>
      <w:b/>
      <w:bCs/>
    </w:rPr>
  </w:style>
  <w:style w:type="table" w:customStyle="1" w:styleId="Koordinatnamreatabele3">
    <w:name w:val="Koordinatna mreža tabele3"/>
    <w:basedOn w:val="TableNormal"/>
    <w:next w:val="TableGrid"/>
    <w:uiPriority w:val="59"/>
    <w:rsid w:val="008B159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1369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2021-03-19T13:45:00Z</dcterms:created>
  <dcterms:modified xsi:type="dcterms:W3CDTF">2021-03-19T13:45:00Z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