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На основу члана 27. ст 10. и члана 29. ст .4. Закона о јавној својини ("Сл. гласник РС", бр. 72/2011, 88/2013, 105/2014, 104/2016 - др. закон, 108/2016, 113/2017 и 95/2018) и члана 40. ст. 7. Статута општине Чајетина („Службени лист општине Чајетина“,број 2/2019), Скупштина општине Чајетина,на седници од       01. октобра  2020.године, донела је </w:t>
      </w:r>
    </w:p>
    <w:p w:rsidR="005533A7" w:rsidRPr="006D1865" w:rsidRDefault="005533A7" w:rsidP="005533A7">
      <w:pPr>
        <w:ind w:firstLine="567"/>
        <w:jc w:val="both"/>
        <w:rPr>
          <w:rFonts w:ascii="Arial" w:hAnsi="Arial" w:cs="Arial"/>
          <w:sz w:val="24"/>
          <w:szCs w:val="24"/>
          <w:lang w:val="sr-Cyrl-RS"/>
        </w:rPr>
      </w:pPr>
    </w:p>
    <w:p w:rsidR="005533A7" w:rsidRPr="006D1865" w:rsidRDefault="005533A7" w:rsidP="005533A7">
      <w:pPr>
        <w:jc w:val="center"/>
        <w:rPr>
          <w:rFonts w:ascii="Arial" w:hAnsi="Arial" w:cs="Arial"/>
          <w:b/>
          <w:sz w:val="24"/>
          <w:szCs w:val="24"/>
          <w:lang w:val="sr-Cyrl-RS"/>
        </w:rPr>
      </w:pPr>
      <w:r w:rsidRPr="006D1865">
        <w:rPr>
          <w:rFonts w:ascii="Arial" w:hAnsi="Arial" w:cs="Arial"/>
          <w:b/>
          <w:sz w:val="24"/>
          <w:szCs w:val="24"/>
          <w:lang w:val="sr-Cyrl-RS"/>
        </w:rPr>
        <w:t>О</w:t>
      </w:r>
      <w:r w:rsidRPr="006D1865">
        <w:rPr>
          <w:rFonts w:ascii="Arial" w:hAnsi="Arial" w:cs="Arial"/>
          <w:b/>
          <w:sz w:val="24"/>
          <w:szCs w:val="24"/>
        </w:rPr>
        <w:t xml:space="preserve"> </w:t>
      </w:r>
      <w:r w:rsidRPr="006D1865">
        <w:rPr>
          <w:rFonts w:ascii="Arial" w:hAnsi="Arial" w:cs="Arial"/>
          <w:b/>
          <w:sz w:val="24"/>
          <w:szCs w:val="24"/>
          <w:lang w:val="sr-Cyrl-RS"/>
        </w:rPr>
        <w:t xml:space="preserve"> Д</w:t>
      </w:r>
      <w:r w:rsidRPr="006D1865">
        <w:rPr>
          <w:rFonts w:ascii="Arial" w:hAnsi="Arial" w:cs="Arial"/>
          <w:b/>
          <w:sz w:val="24"/>
          <w:szCs w:val="24"/>
        </w:rPr>
        <w:t xml:space="preserve"> </w:t>
      </w:r>
      <w:r w:rsidRPr="006D1865">
        <w:rPr>
          <w:rFonts w:ascii="Arial" w:hAnsi="Arial" w:cs="Arial"/>
          <w:b/>
          <w:sz w:val="24"/>
          <w:szCs w:val="24"/>
          <w:lang w:val="sr-Cyrl-RS"/>
        </w:rPr>
        <w:t xml:space="preserve"> Л</w:t>
      </w:r>
      <w:r w:rsidRPr="006D1865">
        <w:rPr>
          <w:rFonts w:ascii="Arial" w:hAnsi="Arial" w:cs="Arial"/>
          <w:b/>
          <w:sz w:val="24"/>
          <w:szCs w:val="24"/>
        </w:rPr>
        <w:t xml:space="preserve"> </w:t>
      </w:r>
      <w:r w:rsidRPr="006D1865">
        <w:rPr>
          <w:rFonts w:ascii="Arial" w:hAnsi="Arial" w:cs="Arial"/>
          <w:b/>
          <w:sz w:val="24"/>
          <w:szCs w:val="24"/>
          <w:lang w:val="sr-Cyrl-RS"/>
        </w:rPr>
        <w:t xml:space="preserve"> У</w:t>
      </w:r>
      <w:r w:rsidRPr="006D1865">
        <w:rPr>
          <w:rFonts w:ascii="Arial" w:hAnsi="Arial" w:cs="Arial"/>
          <w:b/>
          <w:sz w:val="24"/>
          <w:szCs w:val="24"/>
        </w:rPr>
        <w:t xml:space="preserve"> </w:t>
      </w:r>
      <w:r w:rsidRPr="006D1865">
        <w:rPr>
          <w:rFonts w:ascii="Arial" w:hAnsi="Arial" w:cs="Arial"/>
          <w:b/>
          <w:sz w:val="24"/>
          <w:szCs w:val="24"/>
          <w:lang w:val="sr-Cyrl-RS"/>
        </w:rPr>
        <w:t xml:space="preserve"> К</w:t>
      </w:r>
      <w:r w:rsidRPr="006D1865">
        <w:rPr>
          <w:rFonts w:ascii="Arial" w:hAnsi="Arial" w:cs="Arial"/>
          <w:b/>
          <w:sz w:val="24"/>
          <w:szCs w:val="24"/>
        </w:rPr>
        <w:t xml:space="preserve"> </w:t>
      </w:r>
      <w:r w:rsidRPr="006D1865">
        <w:rPr>
          <w:rFonts w:ascii="Arial" w:hAnsi="Arial" w:cs="Arial"/>
          <w:b/>
          <w:sz w:val="24"/>
          <w:szCs w:val="24"/>
          <w:lang w:val="sr-Cyrl-RS"/>
        </w:rPr>
        <w:t xml:space="preserve"> У</w:t>
      </w:r>
    </w:p>
    <w:p w:rsidR="005533A7" w:rsidRPr="006D1865" w:rsidRDefault="005533A7" w:rsidP="005533A7">
      <w:pPr>
        <w:jc w:val="center"/>
        <w:rPr>
          <w:rFonts w:ascii="Arial" w:hAnsi="Arial" w:cs="Arial"/>
          <w:b/>
          <w:sz w:val="24"/>
          <w:szCs w:val="24"/>
          <w:lang w:val="sr-Cyrl-RS"/>
        </w:rPr>
      </w:pPr>
      <w:r w:rsidRPr="006D1865">
        <w:rPr>
          <w:rFonts w:ascii="Arial" w:hAnsi="Arial" w:cs="Arial"/>
          <w:b/>
          <w:sz w:val="24"/>
          <w:szCs w:val="24"/>
          <w:lang w:val="sr-Cyrl-RS"/>
        </w:rPr>
        <w:t>О ПРИБАВЉАЊУ НЕПОКРЕТНОСТИ</w:t>
      </w:r>
    </w:p>
    <w:p w:rsidR="005533A7" w:rsidRPr="006D1865" w:rsidRDefault="005533A7" w:rsidP="005533A7">
      <w:pPr>
        <w:jc w:val="center"/>
        <w:rPr>
          <w:rFonts w:ascii="Arial" w:hAnsi="Arial" w:cs="Arial"/>
          <w:b/>
          <w:sz w:val="24"/>
          <w:szCs w:val="24"/>
          <w:lang w:val="sr-Cyrl-RS"/>
        </w:rPr>
      </w:pPr>
      <w:r w:rsidRPr="006D1865">
        <w:rPr>
          <w:rFonts w:ascii="Arial" w:hAnsi="Arial" w:cs="Arial"/>
          <w:b/>
          <w:sz w:val="24"/>
          <w:szCs w:val="24"/>
          <w:lang w:val="sr-Cyrl-RS"/>
        </w:rPr>
        <w:t>У ЈАВНУ СВОЈИНУ  РАДИ ПРОШИРЕЊА ПРОСТОРА ЗА ГРОБЉЕ У НАСЕЉЕНОМ МЕСТУ ШЉИВОВИЦА-САИНОВИНА</w:t>
      </w:r>
    </w:p>
    <w:p w:rsidR="005533A7" w:rsidRPr="006D1865" w:rsidRDefault="005533A7" w:rsidP="005533A7">
      <w:pPr>
        <w:rPr>
          <w:rFonts w:ascii="Arial" w:hAnsi="Arial" w:cs="Arial"/>
          <w:b/>
          <w:sz w:val="24"/>
          <w:szCs w:val="24"/>
          <w:lang w:val="sr-Cyrl-RS"/>
        </w:rPr>
      </w:pPr>
    </w:p>
    <w:p w:rsidR="005533A7" w:rsidRPr="006D1865" w:rsidRDefault="005533A7" w:rsidP="005533A7">
      <w:pPr>
        <w:rPr>
          <w:rFonts w:ascii="Arial" w:hAnsi="Arial" w:cs="Arial"/>
          <w:b/>
          <w:sz w:val="24"/>
          <w:szCs w:val="24"/>
          <w:lang w:val="sr-Cyrl-RS"/>
        </w:rPr>
      </w:pPr>
    </w:p>
    <w:p w:rsidR="005533A7" w:rsidRPr="006D1865" w:rsidRDefault="005533A7" w:rsidP="005533A7">
      <w:pPr>
        <w:ind w:firstLine="708"/>
        <w:jc w:val="both"/>
        <w:rPr>
          <w:rFonts w:ascii="Arial" w:hAnsi="Arial" w:cs="Arial"/>
          <w:sz w:val="24"/>
          <w:szCs w:val="24"/>
          <w:lang w:val="sr-Cyrl-RS"/>
        </w:rPr>
      </w:pPr>
      <w:r w:rsidRPr="006D1865">
        <w:rPr>
          <w:rFonts w:ascii="Arial" w:hAnsi="Arial" w:cs="Arial"/>
          <w:sz w:val="24"/>
          <w:szCs w:val="24"/>
          <w:lang w:val="sr-Cyrl-RS"/>
        </w:rPr>
        <w:t>1.Општина Чајетина,</w:t>
      </w:r>
      <w:r w:rsidRPr="006D1865">
        <w:rPr>
          <w:rFonts w:ascii="Arial" w:hAnsi="Arial" w:cs="Arial"/>
          <w:b/>
          <w:sz w:val="24"/>
          <w:szCs w:val="24"/>
          <w:lang w:val="sr-Cyrl-RS"/>
        </w:rPr>
        <w:t xml:space="preserve"> прибавља у јавну својину</w:t>
      </w:r>
      <w:r w:rsidRPr="006D1865">
        <w:rPr>
          <w:rFonts w:ascii="Arial" w:hAnsi="Arial" w:cs="Arial"/>
          <w:sz w:val="24"/>
          <w:szCs w:val="24"/>
          <w:lang w:val="sr-Cyrl-RS"/>
        </w:rPr>
        <w:t>:</w:t>
      </w:r>
    </w:p>
    <w:p w:rsidR="005533A7" w:rsidRPr="006D1865" w:rsidRDefault="005533A7" w:rsidP="005533A7">
      <w:pPr>
        <w:contextualSpacing/>
        <w:jc w:val="both"/>
        <w:rPr>
          <w:rFonts w:ascii="Arial" w:hAnsi="Arial" w:cs="Arial"/>
          <w:sz w:val="24"/>
          <w:szCs w:val="24"/>
          <w:lang w:val="de-DE"/>
        </w:rPr>
      </w:pPr>
      <w:r w:rsidRPr="006D1865">
        <w:rPr>
          <w:rFonts w:ascii="Arial" w:hAnsi="Arial" w:cs="Arial"/>
          <w:sz w:val="24"/>
          <w:szCs w:val="24"/>
          <w:lang w:val="sr-Cyrl-RS"/>
        </w:rPr>
        <w:t>део кат.парцеле број 3769/2 КО Шљивовица по врсти шумско земљиште,</w:t>
      </w:r>
      <w:r w:rsidRPr="006D1865">
        <w:rPr>
          <w:rFonts w:ascii="Arial" w:hAnsi="Arial" w:cs="Arial"/>
          <w:sz w:val="24"/>
          <w:szCs w:val="24"/>
          <w:lang w:val="de-DE"/>
        </w:rPr>
        <w:t xml:space="preserve"> </w:t>
      </w:r>
      <w:r w:rsidRPr="006D1865">
        <w:rPr>
          <w:rFonts w:ascii="Arial" w:hAnsi="Arial" w:cs="Arial"/>
          <w:sz w:val="24"/>
          <w:szCs w:val="24"/>
          <w:lang w:val="sr-Cyrl-RS"/>
        </w:rPr>
        <w:t>по начину коришћења шума 5 класе,</w:t>
      </w:r>
      <w:r w:rsidRPr="006D1865">
        <w:rPr>
          <w:rFonts w:ascii="Arial" w:hAnsi="Arial" w:cs="Arial"/>
          <w:bCs/>
          <w:sz w:val="24"/>
          <w:szCs w:val="24"/>
          <w:lang w:val="sr-Cyrl-CS" w:eastAsia="ar-SA"/>
        </w:rPr>
        <w:t xml:space="preserve"> уписана у лист непокретности број 247 КО Шљивовица, </w:t>
      </w:r>
      <w:r w:rsidRPr="006D1865">
        <w:rPr>
          <w:rFonts w:ascii="Arial" w:hAnsi="Arial" w:cs="Arial"/>
          <w:sz w:val="24"/>
          <w:szCs w:val="24"/>
          <w:lang w:val="sr-Cyrl-RS"/>
        </w:rPr>
        <w:t xml:space="preserve">власништво Добросава Шућуровића, површине  1058 </w:t>
      </w:r>
      <w:r w:rsidRPr="006D1865">
        <w:rPr>
          <w:rFonts w:ascii="Arial" w:hAnsi="Arial" w:cs="Arial"/>
          <w:sz w:val="24"/>
          <w:szCs w:val="24"/>
        </w:rPr>
        <w:t>m</w:t>
      </w:r>
      <w:r w:rsidRPr="006D1865">
        <w:rPr>
          <w:rFonts w:ascii="Arial" w:hAnsi="Arial" w:cs="Arial"/>
          <w:sz w:val="24"/>
          <w:szCs w:val="24"/>
          <w:vertAlign w:val="superscript"/>
        </w:rPr>
        <w:t>2</w:t>
      </w:r>
      <w:r w:rsidRPr="006D1865">
        <w:rPr>
          <w:rFonts w:ascii="Arial" w:hAnsi="Arial" w:cs="Arial"/>
          <w:sz w:val="24"/>
          <w:szCs w:val="24"/>
          <w:lang w:val="sr-Cyrl-RS"/>
        </w:rPr>
        <w:t>, у оквиру АГТ 1,2,3,4,5,6,7,8,9,10,1 у складу са Елаборатом геодетских радова : „ Деоба кат.парцела 3769/2 и 3725“ КО Шљивовица израђеним од стране предузетничке радње „Геодетска радња Ђенић“, Немања Ђенић ПР, из Чајетине</w:t>
      </w:r>
      <w:r w:rsidRPr="006D1865">
        <w:rPr>
          <w:rFonts w:ascii="Arial" w:hAnsi="Arial" w:cs="Arial"/>
          <w:sz w:val="24"/>
          <w:szCs w:val="24"/>
          <w:lang w:val="de-DE"/>
        </w:rPr>
        <w:t xml:space="preserve"> </w:t>
      </w:r>
      <w:r w:rsidRPr="006D1865">
        <w:rPr>
          <w:rFonts w:ascii="Arial" w:hAnsi="Arial" w:cs="Arial"/>
          <w:sz w:val="24"/>
          <w:szCs w:val="24"/>
          <w:lang w:val="sr-Cyrl-RS"/>
        </w:rPr>
        <w:t xml:space="preserve">за износ накнаде од 423.200,00 динара (словима четири стотине двадест три хиљаде и две стотине) односно 400 динара по </w:t>
      </w:r>
      <w:r w:rsidRPr="006D1865">
        <w:rPr>
          <w:rFonts w:ascii="Arial" w:hAnsi="Arial" w:cs="Arial"/>
          <w:sz w:val="24"/>
          <w:szCs w:val="24"/>
          <w:lang w:val="de-DE"/>
        </w:rPr>
        <w:t>m</w:t>
      </w:r>
      <w:r w:rsidRPr="006D1865">
        <w:rPr>
          <w:rFonts w:ascii="Arial" w:hAnsi="Arial" w:cs="Arial"/>
          <w:sz w:val="24"/>
          <w:szCs w:val="24"/>
          <w:vertAlign w:val="superscript"/>
          <w:lang w:val="de-DE"/>
        </w:rPr>
        <w:t>2</w:t>
      </w:r>
      <w:r w:rsidRPr="006D1865">
        <w:rPr>
          <w:rFonts w:ascii="Arial" w:hAnsi="Arial" w:cs="Arial"/>
          <w:sz w:val="24"/>
          <w:szCs w:val="24"/>
          <w:lang w:val="de-DE"/>
        </w:rPr>
        <w:t>.</w:t>
      </w:r>
    </w:p>
    <w:p w:rsidR="005533A7" w:rsidRPr="006D1865" w:rsidRDefault="005533A7" w:rsidP="005533A7">
      <w:pPr>
        <w:ind w:firstLine="567"/>
        <w:contextualSpacing/>
        <w:jc w:val="both"/>
        <w:rPr>
          <w:rFonts w:ascii="Arial" w:hAnsi="Arial" w:cs="Arial"/>
          <w:sz w:val="24"/>
          <w:szCs w:val="24"/>
          <w:lang w:val="sr-Cyrl-RS"/>
        </w:rPr>
      </w:pPr>
      <w:r w:rsidRPr="006D1865">
        <w:rPr>
          <w:rFonts w:ascii="Arial" w:hAnsi="Arial" w:cs="Arial"/>
          <w:sz w:val="24"/>
          <w:szCs w:val="24"/>
          <w:lang w:val="sr-Cyrl-RS"/>
        </w:rPr>
        <w:t xml:space="preserve">-обавезује се Општина Чајетина да огради део парцеле описан у алинеји 1 ове тачке </w:t>
      </w:r>
    </w:p>
    <w:p w:rsidR="005533A7" w:rsidRPr="006D1865" w:rsidRDefault="005533A7" w:rsidP="005533A7">
      <w:pPr>
        <w:ind w:firstLine="567"/>
        <w:contextualSpacing/>
        <w:jc w:val="both"/>
        <w:rPr>
          <w:rFonts w:ascii="Arial" w:hAnsi="Arial" w:cs="Arial"/>
          <w:sz w:val="24"/>
          <w:szCs w:val="24"/>
          <w:lang w:val="sr-Cyrl-RS"/>
        </w:rPr>
      </w:pPr>
      <w:r w:rsidRPr="006D1865">
        <w:rPr>
          <w:rFonts w:ascii="Arial" w:hAnsi="Arial" w:cs="Arial"/>
          <w:sz w:val="24"/>
          <w:szCs w:val="24"/>
          <w:lang w:val="sr-Cyrl-RS"/>
        </w:rPr>
        <w:t xml:space="preserve">-обавезује се Општина Чајетина да приликом извођења радова на уређењу дела парцеле описаном у алинеји 1 ове тачке, површинска родна земља буде пребачена на кат.парцелу удаљену око 400 </w:t>
      </w:r>
      <w:r w:rsidRPr="006D1865">
        <w:rPr>
          <w:rFonts w:ascii="Arial" w:hAnsi="Arial" w:cs="Arial"/>
          <w:sz w:val="24"/>
          <w:szCs w:val="24"/>
          <w:lang w:val="de-DE"/>
        </w:rPr>
        <w:t>m</w:t>
      </w:r>
      <w:r w:rsidRPr="006D1865">
        <w:rPr>
          <w:rFonts w:ascii="Arial" w:hAnsi="Arial" w:cs="Arial"/>
          <w:sz w:val="24"/>
          <w:szCs w:val="24"/>
          <w:lang w:val="sr-Cyrl-RS"/>
        </w:rPr>
        <w:t>, у власништву Добросава Шућуровића.</w:t>
      </w:r>
    </w:p>
    <w:p w:rsidR="005533A7" w:rsidRPr="006D1865" w:rsidRDefault="005533A7" w:rsidP="005533A7">
      <w:pPr>
        <w:ind w:firstLine="709"/>
        <w:contextualSpacing/>
        <w:jc w:val="both"/>
        <w:rPr>
          <w:rFonts w:ascii="Arial" w:hAnsi="Arial" w:cs="Arial"/>
          <w:sz w:val="24"/>
          <w:szCs w:val="24"/>
          <w:lang w:val="sr-Cyrl-RS"/>
        </w:rPr>
      </w:pPr>
      <w:r w:rsidRPr="006D1865">
        <w:rPr>
          <w:rFonts w:ascii="Arial" w:hAnsi="Arial" w:cs="Arial"/>
          <w:sz w:val="24"/>
          <w:szCs w:val="24"/>
          <w:lang w:val="sr-Cyrl-RS"/>
        </w:rPr>
        <w:t>2. О прибављању непокретности у јавну својину из тачке 1.ове одлуке закључиће се уговор између именованог власника и Општине Чајетина у року од 30 дана након ступања на снагу ове одлуке.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 3. Овлашћује се председник Општине Чајетина,</w:t>
      </w:r>
      <w:r w:rsidRPr="006D1865">
        <w:rPr>
          <w:rFonts w:ascii="Arial" w:hAnsi="Arial" w:cs="Arial"/>
          <w:sz w:val="24"/>
          <w:szCs w:val="24"/>
          <w:lang w:val="de-DE"/>
        </w:rPr>
        <w:t xml:space="preserve"> </w:t>
      </w:r>
      <w:r w:rsidRPr="006D1865">
        <w:rPr>
          <w:rFonts w:ascii="Arial" w:hAnsi="Arial" w:cs="Arial"/>
          <w:sz w:val="24"/>
          <w:szCs w:val="24"/>
          <w:lang w:val="sr-Cyrl-RS"/>
        </w:rPr>
        <w:t>Милан Стаматовић</w:t>
      </w:r>
      <w:r w:rsidRPr="006D1865">
        <w:rPr>
          <w:rFonts w:ascii="Arial" w:hAnsi="Arial" w:cs="Arial"/>
          <w:sz w:val="24"/>
          <w:szCs w:val="24"/>
          <w:lang w:val="de-DE"/>
        </w:rPr>
        <w:t>,</w:t>
      </w:r>
      <w:r w:rsidRPr="006D1865">
        <w:rPr>
          <w:rFonts w:ascii="Arial" w:hAnsi="Arial" w:cs="Arial"/>
          <w:sz w:val="24"/>
          <w:szCs w:val="24"/>
          <w:lang w:val="sr-Cyrl-RS"/>
        </w:rPr>
        <w:t xml:space="preserve"> да у име Опшитне Чајетина закључи уговор из тачке 3.ове одлуке.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 4. Уговор о прибављању непокретности из тачке 1.</w:t>
      </w:r>
      <w:r w:rsidRPr="006D1865">
        <w:rPr>
          <w:rFonts w:ascii="Arial" w:hAnsi="Arial" w:cs="Arial"/>
          <w:sz w:val="24"/>
          <w:szCs w:val="24"/>
          <w:lang w:val="de-DE"/>
        </w:rPr>
        <w:t xml:space="preserve"> </w:t>
      </w:r>
      <w:r w:rsidRPr="006D1865">
        <w:rPr>
          <w:rFonts w:ascii="Arial" w:hAnsi="Arial" w:cs="Arial"/>
          <w:sz w:val="24"/>
          <w:szCs w:val="24"/>
          <w:lang w:val="sr-Cyrl-RS"/>
        </w:rPr>
        <w:t>ове одлуке закључује се по претходно прибављеном мишљењу Општинског правобранилаштва, општине Чајетина и исти се оверава код јавног бележника.Трошкове овере сносиће Општина Чајетина.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5. Порез на пренос апсолутних права плаћа Општина Чајетина.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6. Ова одлука ће се објавити у „Сл.листу општине Чајетина“ и ступа на снагу у року од осам дана по објављивању.</w:t>
      </w:r>
    </w:p>
    <w:p w:rsidR="005533A7" w:rsidRPr="006D1865" w:rsidRDefault="005533A7" w:rsidP="005533A7">
      <w:pPr>
        <w:jc w:val="both"/>
        <w:rPr>
          <w:rFonts w:ascii="Arial" w:hAnsi="Arial" w:cs="Arial"/>
          <w:sz w:val="24"/>
          <w:szCs w:val="24"/>
          <w:lang w:val="sr-Cyrl-RS"/>
        </w:rPr>
      </w:pPr>
    </w:p>
    <w:p w:rsidR="005533A7" w:rsidRPr="006D1865" w:rsidRDefault="005533A7" w:rsidP="005533A7">
      <w:pPr>
        <w:tabs>
          <w:tab w:val="left" w:pos="709"/>
        </w:tabs>
        <w:jc w:val="center"/>
        <w:rPr>
          <w:rFonts w:ascii="Arial" w:hAnsi="Arial" w:cs="Arial"/>
          <w:b/>
          <w:i/>
          <w:sz w:val="24"/>
          <w:szCs w:val="24"/>
          <w:lang w:val="de-DE"/>
        </w:rPr>
      </w:pPr>
      <w:r w:rsidRPr="006D1865">
        <w:rPr>
          <w:rFonts w:ascii="Arial" w:hAnsi="Arial" w:cs="Arial"/>
          <w:b/>
          <w:i/>
          <w:sz w:val="24"/>
          <w:szCs w:val="24"/>
          <w:lang w:val="sr-Cyrl-RS"/>
        </w:rPr>
        <w:t>О б р а з л о ж е њ е</w:t>
      </w:r>
    </w:p>
    <w:p w:rsidR="005533A7" w:rsidRPr="006D1865" w:rsidRDefault="005533A7" w:rsidP="005533A7">
      <w:pPr>
        <w:jc w:val="center"/>
        <w:rPr>
          <w:rFonts w:ascii="Arial" w:hAnsi="Arial" w:cs="Arial"/>
          <w:b/>
          <w:sz w:val="24"/>
          <w:szCs w:val="24"/>
          <w:lang w:val="de-DE"/>
        </w:rPr>
      </w:pP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Дана 11.10.2018.године поступајућем органу поднет је захтев од стране Савета месне заједнице Шљивовица, у коме се наводи да се постојеће сеоско гробље налази на локацији „Саиновина“ кат.парцела 3725 КО Шљивовица, да постоје захтеви како грађана месне заједнице тако и људи пореклом из села који не живе у истом да се предметно гробље уреди и прошири и да се на истом изгради сала коју би користили мештани приликом сахрањивања и издавања подушја за покојнике, да постоји могућност проширења гробља на делове кат.парцела 3769/2 КО Шљивовица у власништву Шућуровић Добросава  и 3803/3КО Шљивовица у власништву Костадиновић Милоша, као и да су чланови Савета МЗ Шљивовица разговарали са истима и да су они исказали спремност  да отуђе делове наведених кат.парцела ради проширења гробља.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Општинско правобранилаштво поднело је овој управи акт насловљен као „Предлог за експропријацију ради проширења гробља у Саиновини МЗ Шљивовица“дана 18.01.2019.године,</w:t>
      </w:r>
      <w:r w:rsidRPr="006D1865">
        <w:rPr>
          <w:rFonts w:ascii="Arial" w:hAnsi="Arial" w:cs="Arial"/>
          <w:sz w:val="24"/>
          <w:szCs w:val="24"/>
          <w:lang w:val="de-DE"/>
        </w:rPr>
        <w:t xml:space="preserve"> </w:t>
      </w:r>
      <w:r w:rsidRPr="006D1865">
        <w:rPr>
          <w:rFonts w:ascii="Arial" w:hAnsi="Arial" w:cs="Arial"/>
          <w:sz w:val="24"/>
          <w:szCs w:val="24"/>
          <w:lang w:val="sr-Cyrl-RS"/>
        </w:rPr>
        <w:t xml:space="preserve">број акта ОП 15/2019, у коме су наводи да се на локацији „Саиновина“ кат.парцела 3725 КО Шљивовица налази постојеће сеоско гробље, које се као такво већ годинама користи, да је предметно гробље у међувремену постало претесно и да се јавила потреба за проширењем истог, да постоје захтеви како грађана месне заједнице тако и људи пореклом из села који не живе у истом да се предметно гробље уреди и прошири и да се на истом изгради сала коју би користили мештани приликом сахрањивања и издавања подушја за покојнике, да постоји могућност проширења гробља на делове кат.парцела 3769/2 КО Шљивовица у власништву Шућуровић Добросава  и 3803/3КО Шљивовица у власништву Костадиновић Милоша као и да </w:t>
      </w:r>
      <w:r w:rsidRPr="006D1865">
        <w:rPr>
          <w:rFonts w:ascii="Arial" w:hAnsi="Arial" w:cs="Arial"/>
          <w:sz w:val="24"/>
          <w:szCs w:val="24"/>
          <w:lang w:val="sr-Cyrl-RS"/>
        </w:rPr>
        <w:lastRenderedPageBreak/>
        <w:t>су чланови Савета МЗ Шљивовица разговарали са истима и да су они исказали спремност  да отуђе делове наведених кат.парцела ради проширења гробља, па се са наведених разлога Општинско правобранилаштво обратило предлогом за спровођење поступка ради експропријације предметних кат.парцела, а у циљу проширења предметног гробља. У истом акту се наводи и да, обзиром да гробље представља објекат из круга објеката из члана 20.Закон о експропријацији, подносилац предлога захтева да ова управа, као надлежни орган, у претходном поступку спроведе поступак експропријације и предлог решења достави Скупштини општине на усвајање.</w:t>
      </w:r>
    </w:p>
    <w:p w:rsidR="005533A7" w:rsidRPr="006D1865" w:rsidRDefault="005533A7" w:rsidP="005533A7">
      <w:pPr>
        <w:ind w:firstLine="567"/>
        <w:jc w:val="both"/>
        <w:rPr>
          <w:rFonts w:ascii="Arial" w:hAnsi="Arial" w:cs="Arial"/>
          <w:sz w:val="24"/>
          <w:szCs w:val="24"/>
        </w:rPr>
      </w:pPr>
      <w:r w:rsidRPr="006D1865">
        <w:rPr>
          <w:rFonts w:ascii="Arial" w:hAnsi="Arial" w:cs="Arial"/>
          <w:sz w:val="24"/>
          <w:szCs w:val="24"/>
          <w:lang w:val="sr-Cyrl-RS"/>
        </w:rPr>
        <w:t>Дана 25.12.2019.године Општинско правобранилаштво поднело је акт број ОП 15/2019 насловљен као „Предлог за експропријацију ради проширења гробља у Саиновини МЗ Шљивовица – ДОПУНА“ у коме се наводи да је овлашћена Геодетска радња Ђенић из  Чајетине урадила Елаборат геодетских радова, који је у прилогу достављен, као и да је потребно да Општинска управа  - Одсек за имовинско-правне послове, као надлежни орган, спроведе поступак експропријације и предлог решења достави Скупштини општине на усвајање.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Поступајући орган је дана 27.01.2020.године упутио Општинском правобранилаштву акт број 46-25/2018-02 у коме је садржан захтев за изјашњење о томе да ли је у предметном случају потребно спровести поступак експропријације или се може спровести поступак прибављања у јавну својину сагласно одредбама Закона о јавној својини.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Дана 30.01.2020.године Општинско правобранилаштво доставило је изјашњење по захтеву број 46-25/2018-02 од 27.01.2020.године у коме предлаже да се прибављање у јавну својину дела предметне парцеле изврши сагласно одредбама Закона о јавној својини.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Катастарска парцела </w:t>
      </w:r>
      <w:r w:rsidRPr="006D1865">
        <w:rPr>
          <w:rFonts w:ascii="Arial" w:hAnsi="Arial" w:cs="Arial"/>
          <w:sz w:val="24"/>
          <w:szCs w:val="24"/>
        </w:rPr>
        <w:t xml:space="preserve">3796/2 KO </w:t>
      </w:r>
      <w:r w:rsidRPr="006D1865">
        <w:rPr>
          <w:rFonts w:ascii="Arial" w:hAnsi="Arial" w:cs="Arial"/>
          <w:sz w:val="24"/>
          <w:szCs w:val="24"/>
          <w:lang w:val="sr-Cyrl-RS"/>
        </w:rPr>
        <w:t>Шљивовица, у својини Добросава Шућуровића, уписана је у лист непокретности број 247 као шумско земљиште по култури шума 5.класе. Законом о шумама у члану 100. прописано је да сопственик шуме који намерава да прода шуму дужан је да ту шуму прво понуди на продају кориснику шуме ако се она граничи са шумом у државној својини. Сопственик  шуме дужан је да у понуди наведе услове и цену продаје. Корисник шуме дужан је да се о понуди изјасни у року од 30 дана. Ако понуда не буде прихваћена у прописаном року, сопственик шуме може шуму продати уз исте или за њега повољније услове од оних из понуде. Уговор закључен противно одредбама ст. 1. до 4. овог члана је ништаван.</w:t>
      </w:r>
      <w:r w:rsidRPr="006D1865">
        <w:rPr>
          <w:rFonts w:ascii="Arial" w:hAnsi="Arial" w:cs="Arial"/>
          <w:sz w:val="24"/>
          <w:szCs w:val="24"/>
        </w:rPr>
        <w:t xml:space="preserve"> </w:t>
      </w:r>
      <w:r w:rsidRPr="006D1865">
        <w:rPr>
          <w:rFonts w:ascii="Arial" w:hAnsi="Arial" w:cs="Arial"/>
          <w:sz w:val="24"/>
          <w:szCs w:val="24"/>
          <w:lang w:val="sr-Cyrl-RS"/>
        </w:rPr>
        <w:t xml:space="preserve">Увидом у портал ГЕО СРБИЈА као и у он-лајн базу података Катастра непокретности поступајући орган је утврдио да се предметна кат.парцела граничи са кат.парцелама 3768/1 по врсти пољопривредно земљиште, </w:t>
      </w:r>
      <w:r w:rsidRPr="006D1865">
        <w:rPr>
          <w:rFonts w:ascii="Arial" w:hAnsi="Arial" w:cs="Arial"/>
          <w:sz w:val="24"/>
          <w:szCs w:val="24"/>
        </w:rPr>
        <w:t xml:space="preserve">3768/2 </w:t>
      </w:r>
      <w:r w:rsidRPr="006D1865">
        <w:rPr>
          <w:rFonts w:ascii="Arial" w:hAnsi="Arial" w:cs="Arial"/>
          <w:sz w:val="24"/>
          <w:szCs w:val="24"/>
          <w:lang w:val="sr-Cyrl-RS"/>
        </w:rPr>
        <w:t xml:space="preserve">по врсти пољопривредно земљиште, </w:t>
      </w:r>
      <w:r w:rsidRPr="006D1865">
        <w:rPr>
          <w:rFonts w:ascii="Arial" w:hAnsi="Arial" w:cs="Arial"/>
          <w:sz w:val="24"/>
          <w:szCs w:val="24"/>
        </w:rPr>
        <w:t xml:space="preserve">3769/1 </w:t>
      </w:r>
      <w:r w:rsidRPr="006D1865">
        <w:rPr>
          <w:rFonts w:ascii="Arial" w:hAnsi="Arial" w:cs="Arial"/>
          <w:sz w:val="24"/>
          <w:szCs w:val="24"/>
          <w:lang w:val="sr-Cyrl-RS"/>
        </w:rPr>
        <w:t xml:space="preserve">у приватној својини, по врсти шумско земљиште, </w:t>
      </w:r>
      <w:r w:rsidRPr="006D1865">
        <w:rPr>
          <w:rFonts w:ascii="Arial" w:hAnsi="Arial" w:cs="Arial"/>
          <w:sz w:val="24"/>
          <w:szCs w:val="24"/>
        </w:rPr>
        <w:t xml:space="preserve">3726 </w:t>
      </w:r>
      <w:r w:rsidRPr="006D1865">
        <w:rPr>
          <w:rFonts w:ascii="Arial" w:hAnsi="Arial" w:cs="Arial"/>
          <w:sz w:val="24"/>
          <w:szCs w:val="24"/>
          <w:lang w:val="sr-Cyrl-RS"/>
        </w:rPr>
        <w:t>у приватној својини по врсти шумско земљиште</w:t>
      </w:r>
      <w:r w:rsidRPr="006D1865">
        <w:rPr>
          <w:rFonts w:ascii="Arial" w:hAnsi="Arial" w:cs="Arial"/>
          <w:sz w:val="24"/>
          <w:szCs w:val="24"/>
        </w:rPr>
        <w:t>,</w:t>
      </w:r>
      <w:r w:rsidRPr="006D1865">
        <w:rPr>
          <w:rFonts w:ascii="Arial" w:hAnsi="Arial" w:cs="Arial"/>
          <w:sz w:val="24"/>
          <w:szCs w:val="24"/>
          <w:lang w:val="sr-Cyrl-RS"/>
        </w:rPr>
        <w:t xml:space="preserve"> </w:t>
      </w:r>
      <w:r w:rsidRPr="006D1865">
        <w:rPr>
          <w:rFonts w:ascii="Arial" w:hAnsi="Arial" w:cs="Arial"/>
          <w:sz w:val="24"/>
          <w:szCs w:val="24"/>
        </w:rPr>
        <w:t xml:space="preserve">3725 </w:t>
      </w:r>
      <w:r w:rsidRPr="006D1865">
        <w:rPr>
          <w:rFonts w:ascii="Arial" w:hAnsi="Arial" w:cs="Arial"/>
          <w:sz w:val="24"/>
          <w:szCs w:val="24"/>
          <w:lang w:val="sr-Cyrl-RS"/>
        </w:rPr>
        <w:t xml:space="preserve">по врсти грађевинско земљиште изван грађевинског подручја, </w:t>
      </w:r>
      <w:r w:rsidRPr="006D1865">
        <w:rPr>
          <w:rFonts w:ascii="Arial" w:hAnsi="Arial" w:cs="Arial"/>
          <w:sz w:val="24"/>
          <w:szCs w:val="24"/>
        </w:rPr>
        <w:t xml:space="preserve">3800 </w:t>
      </w:r>
      <w:r w:rsidRPr="006D1865">
        <w:rPr>
          <w:rFonts w:ascii="Arial" w:hAnsi="Arial" w:cs="Arial"/>
          <w:sz w:val="24"/>
          <w:szCs w:val="24"/>
          <w:lang w:val="sr-Cyrl-RS"/>
        </w:rPr>
        <w:t>по врсти остало земљиште на коме се налази некатегорисани пут, све КО Шљивовица. Поступајући орган је утврдио да са аспекта реализације права прече куповине прописаног наведном одредбом Закона о шумама нема сметњи да се изврши пренос дела кат.парцеле у јавну својину Општине Чајетина.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У члану 101 став 2 Закона о шумама прописано је да шуме и шумско земљиште уређено комасацијом не може да се уситни на парцеле чија је површина мања од 0,5 ха, а у члану 102 став 2 истог закона прописано је да шуме сопственика за које је донет „програм“ не могу да се уситњавају на парцеле мање од 0,5 ха. Под изразом „програм“ подразумева се програм газдовања шума из члана 20 став 1 тачка 3 Закона о шумама. </w:t>
      </w:r>
    </w:p>
    <w:p w:rsidR="005533A7" w:rsidRPr="006D1865" w:rsidRDefault="005533A7" w:rsidP="005533A7">
      <w:pPr>
        <w:ind w:firstLine="567"/>
        <w:jc w:val="both"/>
        <w:rPr>
          <w:rFonts w:ascii="Arial" w:hAnsi="Arial" w:cs="Arial"/>
          <w:sz w:val="24"/>
          <w:szCs w:val="24"/>
        </w:rPr>
      </w:pPr>
      <w:r w:rsidRPr="006D1865">
        <w:rPr>
          <w:rFonts w:ascii="Arial" w:hAnsi="Arial" w:cs="Arial"/>
          <w:sz w:val="24"/>
          <w:szCs w:val="24"/>
          <w:lang w:val="sr-Cyrl-RS"/>
        </w:rPr>
        <w:t xml:space="preserve">Како се отуђење дела предметне парцеле може спровести само ако наведена парцела није била обухваћена комасацијом нити је она ушла у програм газдовања шумама, поступајући орган је дана 04.02.2020.године упутио акт Министарству пољопривреде, шумарства и водопривреде РС, Управи за шуме, у ком акту је захтевао од наведеног органа да достави уверење о чињеници да ли је кат.парцела 3769/2 КО Шљивовица обухваћена програмом газдовања шума из члана 20.став 1 тачка 3 Закона о шумама. </w:t>
      </w:r>
    </w:p>
    <w:p w:rsidR="005533A7" w:rsidRPr="006D1865" w:rsidRDefault="005533A7" w:rsidP="005533A7">
      <w:pPr>
        <w:ind w:firstLine="567"/>
        <w:jc w:val="both"/>
        <w:rPr>
          <w:rFonts w:ascii="Arial" w:hAnsi="Arial" w:cs="Arial"/>
          <w:sz w:val="24"/>
          <w:szCs w:val="24"/>
        </w:rPr>
      </w:pPr>
      <w:r w:rsidRPr="006D1865">
        <w:rPr>
          <w:rFonts w:ascii="Arial" w:hAnsi="Arial" w:cs="Arial"/>
          <w:sz w:val="24"/>
          <w:szCs w:val="24"/>
          <w:lang w:val="sr-Cyrl-RS"/>
        </w:rPr>
        <w:t xml:space="preserve">Дана 10.02.2020.године  Управа за шуме доставила је акт у коме се наводи да предметна парцела није обухваћена програмом газдовања шумама из члана 20. ст.1 тачка 3. Закона о шумама, с обзиром да за територију општине Чајетина програм није донет. </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Дана 04.02.2020.године поступајући орган упутио је акт РГЗ СКН Чајетина у коме се захтева од наведеног органа да достави уверење о чињеници да ли је кат.парцела 3769/2 КО Шљивовица уређе на комасацијом.</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Дана  21.02.2020.године  РГЗ СКН Чајетина доставила је акт у коме се наводи да је увидом у катастарски операт и у збирку исправа за територију коју покрива Служба за катастар </w:t>
      </w:r>
      <w:r w:rsidRPr="006D1865">
        <w:rPr>
          <w:rFonts w:ascii="Arial" w:hAnsi="Arial" w:cs="Arial"/>
          <w:sz w:val="24"/>
          <w:szCs w:val="24"/>
          <w:lang w:val="sr-Cyrl-RS"/>
        </w:rPr>
        <w:lastRenderedPageBreak/>
        <w:t>непокретности Чајетина , утврђено да ни у једној катастарској општини није рађена комасација.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Дана 04.02.2020.године у складу са чланом 109 Закона о општем управном поступку службено лице из  поступајућег органа и Општински правобранилац  </w:t>
      </w:r>
    </w:p>
    <w:p w:rsidR="005533A7" w:rsidRPr="006D1865" w:rsidRDefault="005533A7" w:rsidP="005533A7">
      <w:pPr>
        <w:jc w:val="both"/>
        <w:rPr>
          <w:rFonts w:ascii="Arial" w:hAnsi="Arial" w:cs="Arial"/>
          <w:sz w:val="24"/>
          <w:szCs w:val="24"/>
          <w:lang w:val="sr-Cyrl-RS"/>
        </w:rPr>
      </w:pPr>
      <w:r w:rsidRPr="006D1865">
        <w:rPr>
          <w:rFonts w:ascii="Arial" w:hAnsi="Arial" w:cs="Arial"/>
          <w:sz w:val="24"/>
          <w:szCs w:val="24"/>
          <w:lang w:val="sr-Cyrl-RS"/>
        </w:rPr>
        <w:t xml:space="preserve">извршили су увиђају на кат.парцели 3725 КО Шљивовица о чему је састављен записник у коме се констатује да се на кат.парцели 3725 КО Шљивовица, потес </w:t>
      </w:r>
    </w:p>
    <w:p w:rsidR="005533A7" w:rsidRPr="006D1865" w:rsidRDefault="005533A7" w:rsidP="005533A7">
      <w:pPr>
        <w:jc w:val="both"/>
        <w:rPr>
          <w:rFonts w:ascii="Arial" w:hAnsi="Arial" w:cs="Arial"/>
          <w:sz w:val="24"/>
          <w:szCs w:val="24"/>
          <w:lang w:val="sr-Cyrl-RS"/>
        </w:rPr>
      </w:pPr>
      <w:r w:rsidRPr="006D1865">
        <w:rPr>
          <w:rFonts w:ascii="Arial" w:hAnsi="Arial" w:cs="Arial"/>
          <w:sz w:val="24"/>
          <w:szCs w:val="24"/>
          <w:lang w:val="sr-Cyrl-RS"/>
        </w:rPr>
        <w:t xml:space="preserve">Саиновина налази сеоско гробље, које је ограђено. Терен на коме се гробље налази је нагнут и представља падину брда. За формирање нових гробних места готово да нема простора осим у горњем делу парцеле где је још увек могуће формирати евентуално до два гробна места али би због конфигурације терена и заузетости парцеле гробним местима пренос посмртних остатака од приступног пута  улазу на гробље на дну парцеле до врха парцеле био немогућ или знатно отежан. Постојећи приступни пут, који се завршава на улазу у гробље, је веома узак тако да је немогуће да се, у случају изласка на гробље  већег броја људи, </w:t>
      </w:r>
      <w:r>
        <w:rPr>
          <w:rFonts w:ascii="Arial" w:hAnsi="Arial" w:cs="Arial"/>
          <w:sz w:val="24"/>
          <w:szCs w:val="24"/>
          <w:lang w:val="sr-Cyrl-RS"/>
        </w:rPr>
        <w:t xml:space="preserve"> </w:t>
      </w:r>
      <w:r w:rsidRPr="006D1865">
        <w:rPr>
          <w:rFonts w:ascii="Arial" w:hAnsi="Arial" w:cs="Arial"/>
          <w:sz w:val="24"/>
          <w:szCs w:val="24"/>
          <w:lang w:val="sr-Cyrl-RS"/>
        </w:rPr>
        <w:t xml:space="preserve">аутомобили и друга механизацију мимоиђу или окрену без уласка у суседне парцеле у приватном власништву. Део суседне кат.парцеле 3769/2 у власништву Шућуровић Добросава обележен је од стране овлашћеног геометра као део на који би се постојеће гробље могло проширити и на коме би се могао уредити адекватан приступни пут за постојеће и нови део сеоског гробља. Присутни су донели закључак да је ради наставка поступка потребно позвати на усмену расправу ради изјашњења о </w:t>
      </w:r>
      <w:r w:rsidRPr="006D1865">
        <w:rPr>
          <w:rFonts w:ascii="Arial" w:hAnsi="Arial" w:cs="Arial"/>
          <w:sz w:val="24"/>
          <w:szCs w:val="24"/>
          <w:lang w:val="sr-Latn-CS"/>
        </w:rPr>
        <w:t>чињеницама</w:t>
      </w:r>
      <w:r w:rsidRPr="006D1865">
        <w:rPr>
          <w:rFonts w:ascii="Arial" w:hAnsi="Arial" w:cs="Arial"/>
          <w:sz w:val="24"/>
          <w:szCs w:val="24"/>
          <w:lang w:val="sr-Cyrl-RS"/>
        </w:rPr>
        <w:t xml:space="preserve"> </w:t>
      </w:r>
      <w:r w:rsidRPr="006D1865">
        <w:rPr>
          <w:rFonts w:ascii="Arial" w:hAnsi="Arial" w:cs="Arial"/>
          <w:sz w:val="24"/>
          <w:szCs w:val="24"/>
          <w:lang w:val="sr-Latn-CS"/>
        </w:rPr>
        <w:t>бит</w:t>
      </w:r>
      <w:r w:rsidRPr="006D1865">
        <w:rPr>
          <w:rFonts w:ascii="Arial" w:hAnsi="Arial" w:cs="Arial"/>
          <w:sz w:val="24"/>
          <w:szCs w:val="24"/>
          <w:lang w:val="sr-Cyrl-RS"/>
        </w:rPr>
        <w:t>ним</w:t>
      </w:r>
      <w:r w:rsidRPr="006D1865">
        <w:rPr>
          <w:rFonts w:ascii="Arial" w:hAnsi="Arial" w:cs="Arial"/>
          <w:sz w:val="24"/>
          <w:szCs w:val="24"/>
          <w:lang w:val="sr-Latn-CS"/>
        </w:rPr>
        <w:t xml:space="preserve"> за одучивање у поступку </w:t>
      </w:r>
      <w:r w:rsidRPr="006D1865">
        <w:rPr>
          <w:rFonts w:ascii="Arial" w:hAnsi="Arial" w:cs="Arial"/>
          <w:sz w:val="24"/>
          <w:szCs w:val="24"/>
          <w:lang w:val="sr-Cyrl-RS"/>
        </w:rPr>
        <w:t xml:space="preserve">власника кат.парцеле 3769/2 КО Шљивовица, Шућуровић Добросава. </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Сагласно закључу унетом у записник од 04.02.2020.године, дана 06.02.2020.године, одржана је усмена расправа пред поступајућим органом </w:t>
      </w:r>
      <w:r w:rsidRPr="006D1865">
        <w:rPr>
          <w:rFonts w:ascii="Arial" w:hAnsi="Arial" w:cs="Arial"/>
          <w:sz w:val="24"/>
          <w:szCs w:val="24"/>
          <w:lang w:val="sr-Cyrl-CS"/>
        </w:rPr>
        <w:t xml:space="preserve">у просторијама Општинске управе Чајетина у </w:t>
      </w:r>
      <w:r w:rsidRPr="006D1865">
        <w:rPr>
          <w:rFonts w:ascii="Arial" w:hAnsi="Arial" w:cs="Arial"/>
          <w:sz w:val="24"/>
          <w:szCs w:val="24"/>
          <w:lang w:val="sr-Cyrl-RS"/>
        </w:rPr>
        <w:t xml:space="preserve">складу са чланом 109. Закона о општем управном поступку, </w:t>
      </w:r>
      <w:r w:rsidRPr="006D1865">
        <w:rPr>
          <w:rFonts w:ascii="Arial" w:hAnsi="Arial" w:cs="Arial"/>
          <w:sz w:val="24"/>
          <w:szCs w:val="24"/>
        </w:rPr>
        <w:t>ради утврђивања чињеница</w:t>
      </w:r>
      <w:r w:rsidRPr="006D1865">
        <w:rPr>
          <w:rFonts w:ascii="Arial" w:hAnsi="Arial" w:cs="Arial"/>
          <w:sz w:val="24"/>
          <w:szCs w:val="24"/>
          <w:lang w:val="sr-Cyrl-RS"/>
        </w:rPr>
        <w:t xml:space="preserve"> </w:t>
      </w:r>
      <w:r w:rsidRPr="006D1865">
        <w:rPr>
          <w:rFonts w:ascii="Arial" w:hAnsi="Arial" w:cs="Arial"/>
          <w:sz w:val="24"/>
          <w:szCs w:val="24"/>
        </w:rPr>
        <w:t>бит</w:t>
      </w:r>
      <w:r w:rsidRPr="006D1865">
        <w:rPr>
          <w:rFonts w:ascii="Arial" w:hAnsi="Arial" w:cs="Arial"/>
          <w:sz w:val="24"/>
          <w:szCs w:val="24"/>
          <w:lang w:val="sr-Cyrl-RS"/>
        </w:rPr>
        <w:t>н</w:t>
      </w:r>
      <w:r w:rsidRPr="006D1865">
        <w:rPr>
          <w:rFonts w:ascii="Arial" w:hAnsi="Arial" w:cs="Arial"/>
          <w:sz w:val="24"/>
          <w:szCs w:val="24"/>
        </w:rPr>
        <w:t xml:space="preserve">их за одучивање у поступку </w:t>
      </w:r>
      <w:r w:rsidRPr="006D1865">
        <w:rPr>
          <w:rFonts w:ascii="Arial" w:hAnsi="Arial" w:cs="Arial"/>
          <w:sz w:val="24"/>
          <w:szCs w:val="24"/>
          <w:lang w:val="sr-Cyrl-RS"/>
        </w:rPr>
        <w:t xml:space="preserve"> прибављања у јавну својину кат.парцеле 3769/2 КО Шљивовица ради проширења гробља, на којој расправи се Шућуровић Добросав  сагласио са прибављањем у јавну својину Општине Чајетина дела наведене кат.парцеле који део је одређен елборатом геодетских радова израђеним од стране геодетске агенције „Ђенић“ Чајетина, у површини од 1058 </w:t>
      </w:r>
      <w:r w:rsidRPr="006D1865">
        <w:rPr>
          <w:rFonts w:ascii="Arial" w:hAnsi="Arial" w:cs="Arial"/>
          <w:sz w:val="24"/>
          <w:szCs w:val="24"/>
        </w:rPr>
        <w:t>m</w:t>
      </w:r>
      <w:r w:rsidRPr="006D1865">
        <w:rPr>
          <w:rFonts w:ascii="Arial" w:hAnsi="Arial" w:cs="Arial"/>
          <w:sz w:val="24"/>
          <w:szCs w:val="24"/>
          <w:vertAlign w:val="superscript"/>
        </w:rPr>
        <w:t xml:space="preserve">2 </w:t>
      </w:r>
      <w:r w:rsidRPr="006D1865">
        <w:rPr>
          <w:rFonts w:ascii="Arial" w:hAnsi="Arial" w:cs="Arial"/>
          <w:sz w:val="24"/>
          <w:szCs w:val="24"/>
          <w:lang w:val="sr-Cyrl-RS"/>
        </w:rPr>
        <w:t xml:space="preserve"> уз одговарајућу накнаду а за потребе проширења гробља и обезбеђења одговарајућег приступног пута уз  напомену да је сагласан са предње наведеним уз обавезу да му се приликом извођења радова на том делу парцеле површинска родна земља пребаци на његову кат.парцелу удаљену око 400 метара,јер је пољопривредник и егзистенција му зависи од тога, као и да  по завршетку поступка ако дође до реализације преноса у јавну својину се обавеже општина или месна заједница да се тај део огради како се  више не би прелазило у његов део парцеле. Затим је Општински правобранилац предложио да се од надлежног органа прибави просечна тржишна цена по метру квадратном за предметну кат.парцелу а да се затим власник изјасни о понуђеној цени. </w:t>
      </w:r>
    </w:p>
    <w:p w:rsidR="005533A7" w:rsidRPr="006D1865" w:rsidRDefault="005533A7" w:rsidP="005533A7">
      <w:pPr>
        <w:ind w:firstLine="567"/>
        <w:jc w:val="both"/>
        <w:rPr>
          <w:rFonts w:ascii="Arial" w:hAnsi="Arial" w:cs="Arial"/>
          <w:sz w:val="24"/>
          <w:szCs w:val="24"/>
          <w:lang w:val="de-DE"/>
        </w:rPr>
      </w:pPr>
      <w:r w:rsidRPr="006D1865">
        <w:rPr>
          <w:rFonts w:ascii="Arial" w:hAnsi="Arial" w:cs="Arial"/>
          <w:sz w:val="24"/>
          <w:szCs w:val="24"/>
          <w:lang w:val="sr-Cyrl-RS"/>
        </w:rPr>
        <w:t>Службено лице прибавило је од Министарства финанасија, Пореске управе</w:t>
      </w:r>
      <w:r w:rsidRPr="006D1865">
        <w:rPr>
          <w:rFonts w:ascii="Arial" w:hAnsi="Arial" w:cs="Arial"/>
          <w:sz w:val="24"/>
          <w:szCs w:val="24"/>
          <w:lang w:val="de-DE"/>
        </w:rPr>
        <w:t>,</w:t>
      </w:r>
      <w:r w:rsidRPr="006D1865">
        <w:rPr>
          <w:rFonts w:ascii="Arial" w:hAnsi="Arial" w:cs="Arial"/>
          <w:sz w:val="24"/>
          <w:szCs w:val="24"/>
          <w:lang w:val="sr-Cyrl-RS"/>
        </w:rPr>
        <w:t xml:space="preserve"> процену тржишне вредности за предметну парцелу, број акта 100-464-08-0071/2020-000 од 19.02.2020.год., у ком акту</w:t>
      </w:r>
      <w:r w:rsidRPr="006D1865">
        <w:rPr>
          <w:rFonts w:ascii="Arial" w:hAnsi="Arial" w:cs="Arial"/>
          <w:sz w:val="24"/>
          <w:szCs w:val="24"/>
          <w:lang w:val="de-DE"/>
        </w:rPr>
        <w:t xml:space="preserve"> </w:t>
      </w:r>
      <w:r w:rsidRPr="006D1865">
        <w:rPr>
          <w:rFonts w:ascii="Arial" w:hAnsi="Arial" w:cs="Arial"/>
          <w:sz w:val="24"/>
          <w:szCs w:val="24"/>
          <w:lang w:val="sr-Cyrl-RS"/>
        </w:rPr>
        <w:t xml:space="preserve">се наводи  да просечна тржишна вредност за предметно земљиште износи 108,00 динара по </w:t>
      </w:r>
      <w:r w:rsidRPr="006D1865">
        <w:rPr>
          <w:rFonts w:ascii="Arial" w:hAnsi="Arial" w:cs="Arial"/>
          <w:sz w:val="24"/>
          <w:szCs w:val="24"/>
          <w:lang w:val="de-DE"/>
        </w:rPr>
        <w:t>m</w:t>
      </w:r>
      <w:r w:rsidRPr="006D1865">
        <w:rPr>
          <w:rFonts w:ascii="Arial" w:hAnsi="Arial" w:cs="Arial"/>
          <w:sz w:val="24"/>
          <w:szCs w:val="24"/>
          <w:vertAlign w:val="superscript"/>
          <w:lang w:val="de-DE"/>
        </w:rPr>
        <w:t>2</w:t>
      </w:r>
      <w:r w:rsidRPr="006D1865">
        <w:rPr>
          <w:rFonts w:ascii="Arial" w:hAnsi="Arial" w:cs="Arial"/>
          <w:sz w:val="24"/>
          <w:szCs w:val="24"/>
          <w:lang w:val="sr-Cyrl-RS"/>
        </w:rPr>
        <w:t xml:space="preserve"> </w:t>
      </w:r>
      <w:r w:rsidRPr="006D1865">
        <w:rPr>
          <w:rFonts w:ascii="Arial" w:hAnsi="Arial" w:cs="Arial"/>
          <w:sz w:val="24"/>
          <w:szCs w:val="24"/>
          <w:lang w:val="de-DE"/>
        </w:rPr>
        <w:t>.</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 Власник се затим, на усменој расправи одржаној 04.03.2020.године, изјаснио да није сагласан са понуђеном ценом, која по његовом мишљењу није реална и не одговара стварној тржишној вредности по којој се врши промет земљишта на истом потесу и сагласно томе предложио да се ангажује вештак одговарајуће струке који ће својим налазом и мишљењем одредити реалан износ цене, након чега се  Општински правобранилац изјаснио да се не противи предлогу власника земљишта и додао да инсистира на хитности поступка због недостатка гробних</w:t>
      </w:r>
      <w:r>
        <w:rPr>
          <w:rFonts w:ascii="Arial" w:hAnsi="Arial" w:cs="Arial"/>
          <w:sz w:val="24"/>
          <w:szCs w:val="24"/>
          <w:lang w:val="sr-Cyrl-RS"/>
        </w:rPr>
        <w:t xml:space="preserve">  </w:t>
      </w:r>
      <w:r w:rsidRPr="006D1865">
        <w:rPr>
          <w:rFonts w:ascii="Arial" w:hAnsi="Arial" w:cs="Arial"/>
          <w:sz w:val="24"/>
          <w:szCs w:val="24"/>
          <w:lang w:val="sr-Cyrl-RS"/>
        </w:rPr>
        <w:t xml:space="preserve">места и немогућности приступа гробљу. </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Поступајући орган је дана 11.03.2020.године донео Закључак број 46-25/19-02 којим се одређује извођење доказа вештачењем ради утврђивања тржишне </w:t>
      </w:r>
      <w:r>
        <w:rPr>
          <w:rFonts w:ascii="Arial" w:hAnsi="Arial" w:cs="Arial"/>
          <w:sz w:val="24"/>
          <w:szCs w:val="24"/>
          <w:lang w:val="sr-Cyrl-RS"/>
        </w:rPr>
        <w:t xml:space="preserve"> </w:t>
      </w:r>
      <w:r w:rsidRPr="006D1865">
        <w:rPr>
          <w:rFonts w:ascii="Arial" w:hAnsi="Arial" w:cs="Arial"/>
          <w:sz w:val="24"/>
          <w:szCs w:val="24"/>
          <w:lang w:val="sr-Cyrl-RS"/>
        </w:rPr>
        <w:t>вредности земљишта означеног као кат.парцела 3769/2 КО Шљивовица и којим се за вештака  именује Божидар Чарапић из Златибора, вештак шумарске струке.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Дана 30.03.2020 године од стране именованог вештака, достављен је налаз и мишљење о тржишној вредности предметне кат.парцеле</w:t>
      </w:r>
      <w:r w:rsidRPr="006D1865">
        <w:rPr>
          <w:rFonts w:ascii="Arial" w:hAnsi="Arial" w:cs="Arial"/>
          <w:sz w:val="24"/>
          <w:szCs w:val="24"/>
          <w:lang w:val="de-DE"/>
        </w:rPr>
        <w:t xml:space="preserve">, </w:t>
      </w:r>
      <w:r w:rsidRPr="006D1865">
        <w:rPr>
          <w:rFonts w:ascii="Arial" w:hAnsi="Arial" w:cs="Arial"/>
          <w:sz w:val="24"/>
          <w:szCs w:val="24"/>
          <w:lang w:val="sr-Cyrl-RS"/>
        </w:rPr>
        <w:t xml:space="preserve">у ком акту се наводи да </w:t>
      </w:r>
      <w:r>
        <w:rPr>
          <w:rFonts w:ascii="Arial" w:hAnsi="Arial" w:cs="Arial"/>
          <w:sz w:val="24"/>
          <w:szCs w:val="24"/>
          <w:lang w:val="sr-Cyrl-RS"/>
        </w:rPr>
        <w:t xml:space="preserve"> </w:t>
      </w:r>
      <w:r w:rsidRPr="006D1865">
        <w:rPr>
          <w:rFonts w:ascii="Arial" w:hAnsi="Arial" w:cs="Arial"/>
          <w:sz w:val="24"/>
          <w:szCs w:val="24"/>
          <w:lang w:val="sr-Cyrl-RS"/>
        </w:rPr>
        <w:t xml:space="preserve">вредност  дела кат.парцеле 3769/2 КО Шљивовица у површини од 1058 </w:t>
      </w:r>
      <w:r w:rsidRPr="006D1865">
        <w:rPr>
          <w:rFonts w:ascii="Arial" w:hAnsi="Arial" w:cs="Arial"/>
          <w:sz w:val="24"/>
          <w:szCs w:val="24"/>
          <w:lang w:val="de-DE"/>
        </w:rPr>
        <w:t>m</w:t>
      </w:r>
      <w:r w:rsidRPr="006D1865">
        <w:rPr>
          <w:rFonts w:ascii="Arial" w:hAnsi="Arial" w:cs="Arial"/>
          <w:sz w:val="24"/>
          <w:szCs w:val="24"/>
          <w:vertAlign w:val="superscript"/>
          <w:lang w:val="de-DE"/>
        </w:rPr>
        <w:t>2</w:t>
      </w:r>
      <w:r w:rsidRPr="006D1865">
        <w:rPr>
          <w:rFonts w:ascii="Arial" w:hAnsi="Arial" w:cs="Arial"/>
          <w:sz w:val="24"/>
          <w:szCs w:val="24"/>
          <w:vertAlign w:val="superscript"/>
          <w:lang w:val="sr-Cyrl-RS"/>
        </w:rPr>
        <w:t xml:space="preserve"> </w:t>
      </w:r>
      <w:r w:rsidRPr="006D1865">
        <w:rPr>
          <w:rFonts w:ascii="Arial" w:hAnsi="Arial" w:cs="Arial"/>
          <w:sz w:val="24"/>
          <w:szCs w:val="24"/>
          <w:lang w:val="sr-Cyrl-RS"/>
        </w:rPr>
        <w:t xml:space="preserve">износи 423.200,00 динара , односно 400,00 динара по </w:t>
      </w:r>
      <w:r w:rsidRPr="006D1865">
        <w:rPr>
          <w:rFonts w:ascii="Arial" w:hAnsi="Arial" w:cs="Arial"/>
          <w:sz w:val="24"/>
          <w:szCs w:val="24"/>
          <w:lang w:val="de-DE"/>
        </w:rPr>
        <w:t>m</w:t>
      </w:r>
      <w:r w:rsidRPr="006D1865">
        <w:rPr>
          <w:rFonts w:ascii="Arial" w:hAnsi="Arial" w:cs="Arial"/>
          <w:sz w:val="24"/>
          <w:szCs w:val="24"/>
          <w:vertAlign w:val="superscript"/>
          <w:lang w:val="de-DE"/>
        </w:rPr>
        <w:t>2</w:t>
      </w:r>
      <w:r w:rsidRPr="006D1865">
        <w:rPr>
          <w:rFonts w:ascii="Arial" w:hAnsi="Arial" w:cs="Arial"/>
          <w:sz w:val="24"/>
          <w:szCs w:val="24"/>
          <w:vertAlign w:val="superscript"/>
          <w:lang w:val="sr-Cyrl-RS"/>
        </w:rPr>
        <w:t xml:space="preserve"> </w:t>
      </w:r>
      <w:r w:rsidRPr="006D1865">
        <w:rPr>
          <w:rFonts w:ascii="Arial" w:hAnsi="Arial" w:cs="Arial"/>
          <w:sz w:val="24"/>
          <w:szCs w:val="24"/>
          <w:lang w:val="sr-Cyrl-RS"/>
        </w:rPr>
        <w:t>.</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Власник се затим, на усменој расправи одржаној 08.09.2020.год. изјаснио да је сагласан  са ценом утврђеном у налазу и мишљењу вештака и истом приликом </w:t>
      </w:r>
      <w:r>
        <w:rPr>
          <w:rFonts w:ascii="Arial" w:hAnsi="Arial" w:cs="Arial"/>
          <w:sz w:val="24"/>
          <w:szCs w:val="24"/>
          <w:lang w:val="sr-Cyrl-RS"/>
        </w:rPr>
        <w:t xml:space="preserve"> </w:t>
      </w:r>
      <w:r w:rsidRPr="006D1865">
        <w:rPr>
          <w:rFonts w:ascii="Arial" w:hAnsi="Arial" w:cs="Arial"/>
          <w:sz w:val="24"/>
          <w:szCs w:val="24"/>
          <w:lang w:val="sr-Cyrl-RS"/>
        </w:rPr>
        <w:t xml:space="preserve">захтевао да трошкови </w:t>
      </w:r>
      <w:r w:rsidRPr="006D1865">
        <w:rPr>
          <w:rFonts w:ascii="Arial" w:hAnsi="Arial" w:cs="Arial"/>
          <w:sz w:val="24"/>
          <w:szCs w:val="24"/>
          <w:lang w:val="sr-Cyrl-RS"/>
        </w:rPr>
        <w:lastRenderedPageBreak/>
        <w:t>овере уговора, пореза и свих осталих даџбина у вези преноса овог земљишта падају на терет општине, након чега се правобранилац изјаснио  да је сагласан  са ценом утврђеном у налазу и мишљењу вештака и са захтевом странке  да трошкови овере уговора, пореза и свих осталих даџбина у вези преноса овог земљишта падају на терет општине.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Поступајући орган утврдио је да  се део парцеле која се прибавља не може припојити парцели на којој се налази гробље јер, у поступку прибављања истог у јавну својину ради проширења гробља, није било могуће извршити промену намене из шумског у грађевинско земљиште, узимајући у обзир одредбе члана 10 Закона о шумама којима је прописано да  промена намене шума и шумског земљишта може да се врши: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1) када је то утврђено планом развоја шумске области;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2) ако то захтева општи интерес утврђен посебним законом или актом Владе;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3) ради изградње објеката за заштиту људи и материјалних добара од елементарних непогода и одбране земље;</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4) у поступку комасације и арондације пољопривредног земљишта и шума;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5) ради изградње економских или стамбених објеката сопственика шума на површини до 10 ари;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6) ради изградње објеката за коришћење осталих обновљивих извора енергије малих капацитета (мале електране и други слични објекти, у смислу прописа којим се уређује област енергетике) и експлоатације минералних сировина, ако је површина шума и шумског земљишта за ове намене мања од 15 ха.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Променом намене шума не сматра се чиста сеча шума ради извођења радова из члана 9. ст. 2. и 3. овог закона.(</w:t>
      </w:r>
      <w:r w:rsidRPr="006D1865">
        <w:rPr>
          <w:rFonts w:ascii="Arial" w:hAnsi="Arial" w:cs="Arial"/>
          <w:sz w:val="24"/>
          <w:szCs w:val="24"/>
          <w:lang w:val="sr-Latn-CS"/>
        </w:rPr>
        <w:t xml:space="preserve"> </w:t>
      </w:r>
      <w:r w:rsidRPr="006D1865">
        <w:rPr>
          <w:rFonts w:ascii="Arial" w:hAnsi="Arial" w:cs="Arial"/>
          <w:sz w:val="24"/>
          <w:szCs w:val="24"/>
          <w:lang w:val="sr-Cyrl-RS"/>
        </w:rPr>
        <w:t>Чиста сеча шума може да се врши ради изградње објеката који служе газдовању шумама, у складу с плановима газдовања шумама.</w:t>
      </w:r>
      <w:r>
        <w:rPr>
          <w:rFonts w:ascii="Arial" w:hAnsi="Arial" w:cs="Arial"/>
          <w:sz w:val="24"/>
          <w:szCs w:val="24"/>
          <w:lang w:val="sr-Cyrl-RS"/>
        </w:rPr>
        <w:t xml:space="preserve"> </w:t>
      </w:r>
      <w:r w:rsidRPr="006D1865">
        <w:rPr>
          <w:rFonts w:ascii="Arial" w:hAnsi="Arial" w:cs="Arial"/>
          <w:sz w:val="24"/>
          <w:szCs w:val="24"/>
          <w:lang w:val="sr-Cyrl-RS"/>
        </w:rPr>
        <w:t>Изузетно чиста сеча шума која није предвиђена плановима газдовања шумама може да се врши уз сагласност министарства надлежног за послове шумарства ради:1) просецања пролаза за извршење геодетских радова, геолошких истраживања, научноистраживачких огледа, постављања цевовода ПТТ, електро и других водова и сличних радова, ако се тиме не угрожавају приоритетне функције шуме;2) отварања противпожарних линија при гашењу високог шумског пожара, сузбијања биљних болести и штеточина, спровођења активности у циљу спречавања појаве и отклањања последица еколошких акцидената, поновног коришћења копова и одлагалишта пепела на површинама које су пошумљене по пројектима рекултивације, као и када је услед других природних појава угрожена већина шумског дрвећа, ако се тиме не угрожавају приоритетне функције шуме утврђене плановима газдовања шумама.)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За земљиште у својини сопственика површине до 50 ари, које се у службеној евиденцији води као шума или шумско земљиште, а користи се за пољопривредну </w:t>
      </w:r>
      <w:r>
        <w:rPr>
          <w:rFonts w:ascii="Arial" w:hAnsi="Arial" w:cs="Arial"/>
          <w:sz w:val="24"/>
          <w:szCs w:val="24"/>
          <w:lang w:val="sr-Cyrl-RS"/>
        </w:rPr>
        <w:t xml:space="preserve"> </w:t>
      </w:r>
      <w:r w:rsidRPr="006D1865">
        <w:rPr>
          <w:rFonts w:ascii="Arial" w:hAnsi="Arial" w:cs="Arial"/>
          <w:sz w:val="24"/>
          <w:szCs w:val="24"/>
          <w:lang w:val="sr-Cyrl-RS"/>
        </w:rPr>
        <w:t>производњу, на захтев сопственика може се извршити промена намене коришћења шумског земљишта уз сагласност Министарства.</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Имајући у виду постојање несумњиве потребе за проширењем гробља у месту Шљивовица, потес Саиновина</w:t>
      </w:r>
      <w:r w:rsidRPr="006D1865">
        <w:rPr>
          <w:rFonts w:ascii="Arial" w:hAnsi="Arial" w:cs="Arial"/>
          <w:sz w:val="24"/>
          <w:szCs w:val="24"/>
        </w:rPr>
        <w:t>,</w:t>
      </w:r>
      <w:r w:rsidRPr="006D1865">
        <w:rPr>
          <w:rFonts w:ascii="Arial" w:hAnsi="Arial" w:cs="Arial"/>
          <w:sz w:val="24"/>
          <w:szCs w:val="24"/>
          <w:lang w:val="sr-Cyrl-RS"/>
        </w:rPr>
        <w:t xml:space="preserve"> као и да </w:t>
      </w:r>
      <w:r w:rsidRPr="006D1865">
        <w:rPr>
          <w:rFonts w:ascii="Arial" w:hAnsi="Arial" w:cs="Arial"/>
          <w:sz w:val="24"/>
          <w:szCs w:val="24"/>
          <w:lang w:val="sr-Cyrl-CS"/>
        </w:rPr>
        <w:t xml:space="preserve">у конкретном случају предметно прибављање непокретности представља једино могуће решење,  а све са разлога што за </w:t>
      </w:r>
      <w:r w:rsidRPr="006D1865">
        <w:rPr>
          <w:rFonts w:ascii="Arial" w:hAnsi="Arial" w:cs="Arial"/>
          <w:sz w:val="24"/>
          <w:szCs w:val="24"/>
          <w:lang w:val="sr-Cyrl-RS"/>
        </w:rPr>
        <w:t xml:space="preserve">формирање нових гробних места готово да нема простора осим у горњем делу парцеле где је још увек могуће формирати евентуално до два гробна места </w:t>
      </w:r>
      <w:r>
        <w:rPr>
          <w:rFonts w:ascii="Arial" w:hAnsi="Arial" w:cs="Arial"/>
          <w:sz w:val="24"/>
          <w:szCs w:val="24"/>
          <w:lang w:val="sr-Cyrl-RS"/>
        </w:rPr>
        <w:t xml:space="preserve"> </w:t>
      </w:r>
      <w:r w:rsidRPr="006D1865">
        <w:rPr>
          <w:rFonts w:ascii="Arial" w:hAnsi="Arial" w:cs="Arial"/>
          <w:sz w:val="24"/>
          <w:szCs w:val="24"/>
          <w:lang w:val="sr-Cyrl-RS"/>
        </w:rPr>
        <w:t>али би због конфигурације терена и заузетости парцеле гробним местима пренос посмртних остатака од приступног пута  улазу на гробље на дну парцеле до врха</w:t>
      </w:r>
      <w:r>
        <w:rPr>
          <w:rFonts w:ascii="Arial" w:hAnsi="Arial" w:cs="Arial"/>
          <w:sz w:val="24"/>
          <w:szCs w:val="24"/>
          <w:lang w:val="sr-Cyrl-RS"/>
        </w:rPr>
        <w:t xml:space="preserve"> </w:t>
      </w:r>
      <w:r w:rsidRPr="006D1865">
        <w:rPr>
          <w:rFonts w:ascii="Arial" w:hAnsi="Arial" w:cs="Arial"/>
          <w:sz w:val="24"/>
          <w:szCs w:val="24"/>
          <w:lang w:val="sr-Cyrl-RS"/>
        </w:rPr>
        <w:t xml:space="preserve"> парцеле био немогућ или знатно отежан као и због чињенице да постојећи приступни пут, који се завршава на улазу у гробље, је веома узак тако да је немогуће да се, у случају изласка на гробље  већег броја људи, аутомобили и друга механизацију мимоиђу или окрену без уласка у суседне парцеле у приватном власништву</w:t>
      </w:r>
      <w:r w:rsidRPr="006D1865">
        <w:rPr>
          <w:rFonts w:ascii="Arial" w:hAnsi="Arial" w:cs="Arial"/>
          <w:sz w:val="24"/>
          <w:szCs w:val="24"/>
          <w:lang w:val="sr-Cyrl-CS"/>
        </w:rPr>
        <w:t xml:space="preserve">, </w:t>
      </w:r>
      <w:r w:rsidRPr="006D1865">
        <w:rPr>
          <w:rFonts w:ascii="Arial" w:hAnsi="Arial" w:cs="Arial"/>
          <w:sz w:val="24"/>
          <w:szCs w:val="24"/>
          <w:lang w:val="sr-Cyrl-RS"/>
        </w:rPr>
        <w:t>то су и</w:t>
      </w:r>
      <w:r>
        <w:rPr>
          <w:rFonts w:ascii="Arial" w:hAnsi="Arial" w:cs="Arial"/>
          <w:sz w:val="24"/>
          <w:szCs w:val="24"/>
          <w:lang w:val="sr-Cyrl-RS"/>
        </w:rPr>
        <w:t>с</w:t>
      </w:r>
      <w:r w:rsidRPr="006D1865">
        <w:rPr>
          <w:rFonts w:ascii="Arial" w:hAnsi="Arial" w:cs="Arial"/>
          <w:sz w:val="24"/>
          <w:szCs w:val="24"/>
          <w:lang w:val="sr-Cyrl-RS"/>
        </w:rPr>
        <w:t>пуњени услови прописани</w:t>
      </w:r>
      <w:r w:rsidRPr="006D1865">
        <w:rPr>
          <w:rFonts w:ascii="Arial" w:hAnsi="Arial" w:cs="Arial"/>
          <w:bCs/>
          <w:sz w:val="24"/>
          <w:szCs w:val="24"/>
          <w:lang w:val="sr-Cyrl-CS"/>
        </w:rPr>
        <w:t xml:space="preserve"> чланом  29. ст. 4</w:t>
      </w:r>
      <w:r w:rsidRPr="006D1865">
        <w:rPr>
          <w:rFonts w:ascii="Arial" w:hAnsi="Arial" w:cs="Arial"/>
          <w:bCs/>
          <w:sz w:val="24"/>
          <w:szCs w:val="24"/>
        </w:rPr>
        <w:t xml:space="preserve"> Закона о јавној својини</w:t>
      </w:r>
      <w:r w:rsidRPr="006D1865">
        <w:rPr>
          <w:rFonts w:ascii="Arial" w:hAnsi="Arial" w:cs="Arial"/>
          <w:bCs/>
          <w:sz w:val="24"/>
          <w:szCs w:val="24"/>
          <w:lang w:val="sr-Cyrl-RS"/>
        </w:rPr>
        <w:t>.</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 xml:space="preserve">Према одредбама Закона о јавној својини,о прибављању непокретности у јавну својину одлучује орган јединице локалне самоуправе одређен у складу са законом и статутом јединице локалне самоуправе, након чега се закључује уговор са власником непокретности,по претходно прибављеном мишљењу јавног правобранилаштва општине, као јединице локалне самоуправе. Чланом 29.став 4 Закона о јавној својини прописано је да се непокретне ствари могу прибавити или отуђити непосредном погодбом, али не испод од стране надлежног органа процењене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w:t>
      </w:r>
      <w:r w:rsidRPr="006D1865">
        <w:rPr>
          <w:rFonts w:ascii="Arial" w:hAnsi="Arial" w:cs="Arial"/>
          <w:sz w:val="24"/>
          <w:szCs w:val="24"/>
          <w:lang w:val="sr-Cyrl-RS"/>
        </w:rPr>
        <w:lastRenderedPageBreak/>
        <w:t>оваквом располагању мора да садржи образложење из кога се може утврдити постојање ових околности.</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У складу са захтевом власника предметне кат.парцеле изнетим  на усменој расправи одржаној 08.09.2020.год. да трошкови овере уговора, пореза и свих осталих даџбина у вези преноса овог земљишта падају на терет општине, са којим се Општински правобранилац сагласио,  одлучено је као у тачкама 2</w:t>
      </w:r>
      <w:r w:rsidRPr="006D1865">
        <w:rPr>
          <w:rFonts w:ascii="Arial" w:hAnsi="Arial" w:cs="Arial"/>
          <w:sz w:val="24"/>
          <w:szCs w:val="24"/>
          <w:lang w:val="de-DE"/>
        </w:rPr>
        <w:t>.</w:t>
      </w:r>
      <w:r w:rsidRPr="006D1865">
        <w:rPr>
          <w:rFonts w:ascii="Arial" w:hAnsi="Arial" w:cs="Arial"/>
          <w:sz w:val="24"/>
          <w:szCs w:val="24"/>
          <w:lang w:val="sr-Cyrl-RS"/>
        </w:rPr>
        <w:t>, 5</w:t>
      </w:r>
      <w:r w:rsidRPr="006D1865">
        <w:rPr>
          <w:rFonts w:ascii="Arial" w:hAnsi="Arial" w:cs="Arial"/>
          <w:sz w:val="24"/>
          <w:szCs w:val="24"/>
          <w:lang w:val="de-DE"/>
        </w:rPr>
        <w:t>.</w:t>
      </w:r>
      <w:r w:rsidRPr="006D1865">
        <w:rPr>
          <w:rFonts w:ascii="Arial" w:hAnsi="Arial" w:cs="Arial"/>
          <w:sz w:val="24"/>
          <w:szCs w:val="24"/>
          <w:lang w:val="sr-Cyrl-RS"/>
        </w:rPr>
        <w:t xml:space="preserve"> и 6. изреке ове одлуке. </w:t>
      </w:r>
    </w:p>
    <w:p w:rsidR="005533A7" w:rsidRPr="006D1865" w:rsidRDefault="005533A7" w:rsidP="005533A7">
      <w:pPr>
        <w:ind w:firstLine="567"/>
        <w:jc w:val="both"/>
        <w:rPr>
          <w:rFonts w:ascii="Arial" w:hAnsi="Arial" w:cs="Arial"/>
          <w:sz w:val="24"/>
          <w:szCs w:val="24"/>
          <w:lang w:val="sr-Cyrl-RS"/>
        </w:rPr>
      </w:pPr>
      <w:r w:rsidRPr="006D1865">
        <w:rPr>
          <w:rFonts w:ascii="Arial" w:hAnsi="Arial" w:cs="Arial"/>
          <w:sz w:val="24"/>
          <w:szCs w:val="24"/>
          <w:lang w:val="sr-Cyrl-RS"/>
        </w:rPr>
        <w:t>На основу свега изнетог, одлучено је као у изреци одлуке.</w:t>
      </w:r>
    </w:p>
    <w:p w:rsidR="005533A7" w:rsidRPr="006D1865" w:rsidRDefault="005533A7" w:rsidP="005533A7">
      <w:pPr>
        <w:jc w:val="both"/>
        <w:rPr>
          <w:rFonts w:ascii="Arial" w:hAnsi="Arial" w:cs="Arial"/>
          <w:sz w:val="24"/>
          <w:szCs w:val="24"/>
          <w:lang w:val="sr-Cyrl-RS"/>
        </w:rPr>
      </w:pPr>
    </w:p>
    <w:p w:rsidR="005533A7" w:rsidRPr="006D1865" w:rsidRDefault="005533A7" w:rsidP="005533A7">
      <w:pPr>
        <w:ind w:firstLine="567"/>
        <w:jc w:val="both"/>
        <w:rPr>
          <w:rFonts w:ascii="Arial" w:hAnsi="Arial" w:cs="Arial"/>
          <w:sz w:val="24"/>
          <w:szCs w:val="24"/>
          <w:lang w:val="sr-Cyrl-RS"/>
        </w:rPr>
      </w:pPr>
    </w:p>
    <w:p w:rsidR="005533A7" w:rsidRPr="006D1865" w:rsidRDefault="005533A7" w:rsidP="005533A7">
      <w:pPr>
        <w:jc w:val="center"/>
        <w:rPr>
          <w:rFonts w:ascii="Arial" w:hAnsi="Arial" w:cs="Arial"/>
          <w:b/>
          <w:sz w:val="28"/>
          <w:szCs w:val="28"/>
          <w:lang w:val="sr-Cyrl-RS"/>
        </w:rPr>
      </w:pPr>
      <w:r w:rsidRPr="006D1865">
        <w:rPr>
          <w:rFonts w:ascii="Arial" w:hAnsi="Arial" w:cs="Arial"/>
          <w:b/>
          <w:sz w:val="28"/>
          <w:szCs w:val="28"/>
          <w:lang w:val="sr-Cyrl-RS"/>
        </w:rPr>
        <w:t>СКУПШТИНА ОПШТИНЕ ЧАЈЕТИНА</w:t>
      </w:r>
    </w:p>
    <w:p w:rsidR="005533A7" w:rsidRPr="006D1865" w:rsidRDefault="005533A7" w:rsidP="005533A7">
      <w:pPr>
        <w:ind w:firstLine="567"/>
        <w:jc w:val="center"/>
        <w:rPr>
          <w:rFonts w:ascii="Arial" w:hAnsi="Arial" w:cs="Arial"/>
          <w:b/>
          <w:sz w:val="24"/>
          <w:szCs w:val="24"/>
          <w:lang w:val="sr-Cyrl-RS"/>
        </w:rPr>
      </w:pPr>
      <w:r w:rsidRPr="006D1865">
        <w:rPr>
          <w:rFonts w:ascii="Arial" w:hAnsi="Arial" w:cs="Arial"/>
          <w:b/>
          <w:sz w:val="24"/>
          <w:szCs w:val="24"/>
          <w:lang w:val="sr-Cyrl-RS"/>
        </w:rPr>
        <w:t>Број : 46-25/2018-02 од 01. октобра 2020.године</w:t>
      </w:r>
    </w:p>
    <w:p w:rsidR="005533A7" w:rsidRPr="006D1865" w:rsidRDefault="005533A7" w:rsidP="005533A7">
      <w:pPr>
        <w:ind w:firstLine="567"/>
        <w:jc w:val="center"/>
        <w:rPr>
          <w:rFonts w:ascii="Arial" w:hAnsi="Arial" w:cs="Arial"/>
          <w:b/>
          <w:sz w:val="24"/>
          <w:szCs w:val="24"/>
          <w:lang w:val="sr-Cyrl-RS"/>
        </w:rPr>
      </w:pPr>
    </w:p>
    <w:p w:rsidR="005533A7" w:rsidRPr="006D1865" w:rsidRDefault="005533A7" w:rsidP="005533A7">
      <w:pPr>
        <w:ind w:firstLine="567"/>
        <w:jc w:val="center"/>
        <w:rPr>
          <w:rFonts w:ascii="Arial" w:hAnsi="Arial" w:cs="Arial"/>
          <w:b/>
          <w:sz w:val="24"/>
          <w:szCs w:val="24"/>
          <w:lang w:val="sr-Cyrl-RS"/>
        </w:rPr>
      </w:pPr>
    </w:p>
    <w:p w:rsidR="005533A7" w:rsidRPr="006D1865" w:rsidRDefault="005533A7" w:rsidP="005533A7">
      <w:pPr>
        <w:ind w:firstLine="567"/>
        <w:jc w:val="both"/>
        <w:rPr>
          <w:rFonts w:ascii="Arial" w:hAnsi="Arial" w:cs="Arial"/>
          <w:sz w:val="24"/>
          <w:szCs w:val="24"/>
          <w:lang w:val="sr-Cyrl-RS"/>
        </w:rPr>
      </w:pPr>
    </w:p>
    <w:p w:rsidR="005533A7" w:rsidRPr="006D1865" w:rsidRDefault="005533A7" w:rsidP="005533A7">
      <w:pPr>
        <w:ind w:left="4678" w:firstLine="567"/>
        <w:jc w:val="center"/>
        <w:rPr>
          <w:rFonts w:ascii="Arial" w:hAnsi="Arial" w:cs="Arial"/>
          <w:b/>
          <w:sz w:val="24"/>
          <w:szCs w:val="24"/>
          <w:lang w:val="sr-Cyrl-RS"/>
        </w:rPr>
      </w:pPr>
      <w:r w:rsidRPr="006D1865">
        <w:rPr>
          <w:rFonts w:ascii="Arial" w:hAnsi="Arial" w:cs="Arial"/>
          <w:b/>
          <w:sz w:val="24"/>
          <w:szCs w:val="24"/>
          <w:lang w:val="sr-Cyrl-RS"/>
        </w:rPr>
        <w:t>ПРЕДСЕДНИК</w:t>
      </w:r>
    </w:p>
    <w:p w:rsidR="005533A7" w:rsidRPr="006D1865" w:rsidRDefault="005533A7" w:rsidP="005533A7">
      <w:pPr>
        <w:ind w:left="4678" w:firstLine="567"/>
        <w:jc w:val="center"/>
        <w:rPr>
          <w:rFonts w:ascii="Arial" w:hAnsi="Arial" w:cs="Arial"/>
          <w:b/>
          <w:sz w:val="24"/>
          <w:szCs w:val="24"/>
          <w:lang w:val="sr-Cyrl-RS"/>
        </w:rPr>
      </w:pPr>
      <w:r w:rsidRPr="006D1865">
        <w:rPr>
          <w:rFonts w:ascii="Arial" w:hAnsi="Arial" w:cs="Arial"/>
          <w:b/>
          <w:sz w:val="24"/>
          <w:szCs w:val="24"/>
          <w:lang w:val="sr-Cyrl-RS"/>
        </w:rPr>
        <w:t>Скупштине општине</w:t>
      </w:r>
    </w:p>
    <w:p w:rsidR="005533A7" w:rsidRPr="006D1865" w:rsidRDefault="005533A7" w:rsidP="005533A7">
      <w:pPr>
        <w:ind w:left="4678" w:firstLine="567"/>
        <w:jc w:val="center"/>
        <w:rPr>
          <w:rFonts w:ascii="Arial" w:hAnsi="Arial" w:cs="Arial"/>
          <w:i/>
          <w:sz w:val="24"/>
          <w:szCs w:val="24"/>
          <w:lang w:val="sr-Cyrl-RS"/>
        </w:rPr>
      </w:pPr>
      <w:r w:rsidRPr="006D1865">
        <w:rPr>
          <w:rFonts w:ascii="Arial" w:hAnsi="Arial" w:cs="Arial"/>
          <w:i/>
          <w:sz w:val="24"/>
          <w:szCs w:val="24"/>
          <w:lang w:val="sr-Cyrl-RS"/>
        </w:rPr>
        <w:t>Арсен Ђурић</w:t>
      </w:r>
    </w:p>
    <w:p w:rsidR="00C16EBA" w:rsidRPr="008B1592" w:rsidRDefault="007262A8" w:rsidP="008B1592">
      <w:bookmarkStart w:id="0" w:name="_GoBack"/>
      <w:bookmarkEnd w:id="0"/>
      <w:r w:rsidRPr="008B1592">
        <w:t xml:space="preserve"> </w:t>
      </w:r>
    </w:p>
    <w:sectPr w:rsidR="00C16EBA" w:rsidRPr="008B1592">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41C" w:rsidRDefault="0089041C">
      <w:r>
        <w:separator/>
      </w:r>
    </w:p>
  </w:endnote>
  <w:endnote w:type="continuationSeparator" w:id="0">
    <w:p w:rsidR="0089041C" w:rsidRDefault="0089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171171">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171171">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41C" w:rsidRDefault="0089041C">
      <w:r>
        <w:separator/>
      </w:r>
    </w:p>
  </w:footnote>
  <w:footnote w:type="continuationSeparator" w:id="0">
    <w:p w:rsidR="0089041C" w:rsidRDefault="00890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4" w15:restartNumberingAfterBreak="0">
    <w:nsid w:val="1852265A"/>
    <w:multiLevelType w:val="hybridMultilevel"/>
    <w:tmpl w:val="21529DAA"/>
    <w:lvl w:ilvl="0" w:tplc="9858DCB2">
      <w:numFmt w:val="bullet"/>
      <w:lvlText w:val="-"/>
      <w:lvlJc w:val="left"/>
      <w:pPr>
        <w:ind w:left="1065" w:hanging="360"/>
      </w:pPr>
      <w:rPr>
        <w:rFonts w:ascii="Arial" w:eastAsia="Times New Roman" w:hAnsi="Arial" w:cs="Arial" w:hint="default"/>
      </w:rPr>
    </w:lvl>
    <w:lvl w:ilvl="1" w:tplc="281A0003" w:tentative="1">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5"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6"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8"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9"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10"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12" w15:restartNumberingAfterBreak="0">
    <w:nsid w:val="4CEA6B92"/>
    <w:multiLevelType w:val="hybridMultilevel"/>
    <w:tmpl w:val="CE88B044"/>
    <w:lvl w:ilvl="0" w:tplc="D722EA28">
      <w:start w:val="1"/>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3" w15:restartNumberingAfterBreak="0">
    <w:nsid w:val="54F929F7"/>
    <w:multiLevelType w:val="hybridMultilevel"/>
    <w:tmpl w:val="8E7817A8"/>
    <w:lvl w:ilvl="0" w:tplc="3F7A8548">
      <w:start w:val="6"/>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4" w15:restartNumberingAfterBreak="0">
    <w:nsid w:val="5A04262A"/>
    <w:multiLevelType w:val="hybridMultilevel"/>
    <w:tmpl w:val="A55C69B8"/>
    <w:lvl w:ilvl="0" w:tplc="60B2F048">
      <w:start w:val="1"/>
      <w:numFmt w:val="bullet"/>
      <w:lvlText w:val="-"/>
      <w:lvlJc w:val="left"/>
      <w:pPr>
        <w:ind w:left="720" w:hanging="360"/>
      </w:pPr>
      <w:rPr>
        <w:rFonts w:ascii="Arial" w:eastAsiaTheme="minorHAnsi"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2B173BF"/>
    <w:multiLevelType w:val="hybridMultilevel"/>
    <w:tmpl w:val="9DCAEBEE"/>
    <w:lvl w:ilvl="0" w:tplc="B93A61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B751D"/>
    <w:multiLevelType w:val="hybridMultilevel"/>
    <w:tmpl w:val="6A84AF94"/>
    <w:lvl w:ilvl="0" w:tplc="241A0011">
      <w:start w:val="1"/>
      <w:numFmt w:val="decimal"/>
      <w:lvlText w:val="%1)"/>
      <w:lvlJc w:val="left"/>
      <w:pPr>
        <w:ind w:left="644" w:hanging="360"/>
      </w:pPr>
      <w:rPr>
        <w:rFonts w:hint="default"/>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17" w15:restartNumberingAfterBreak="0">
    <w:nsid w:val="6C0A1762"/>
    <w:multiLevelType w:val="hybridMultilevel"/>
    <w:tmpl w:val="8CC872AA"/>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895EDA"/>
    <w:multiLevelType w:val="hybridMultilevel"/>
    <w:tmpl w:val="87180430"/>
    <w:lvl w:ilvl="0" w:tplc="A4A60404">
      <w:numFmt w:val="bullet"/>
      <w:lvlText w:val="-"/>
      <w:lvlJc w:val="left"/>
      <w:pPr>
        <w:ind w:left="1065" w:hanging="360"/>
      </w:pPr>
      <w:rPr>
        <w:rFonts w:ascii="Arial" w:eastAsiaTheme="minorHAnsi" w:hAnsi="Arial" w:cs="Arial" w:hint="default"/>
      </w:rPr>
    </w:lvl>
    <w:lvl w:ilvl="1" w:tplc="281A0003" w:tentative="1">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19" w15:restartNumberingAfterBreak="0">
    <w:nsid w:val="72BA1E8E"/>
    <w:multiLevelType w:val="hybridMultilevel"/>
    <w:tmpl w:val="B47A3A4E"/>
    <w:lvl w:ilvl="0" w:tplc="7444F182">
      <w:start w:val="2"/>
      <w:numFmt w:val="decimal"/>
      <w:lvlText w:val="%1."/>
      <w:lvlJc w:val="left"/>
      <w:pPr>
        <w:ind w:left="786" w:hanging="360"/>
      </w:pPr>
      <w:rPr>
        <w:rFonts w:hint="default"/>
        <w:b/>
      </w:rPr>
    </w:lvl>
    <w:lvl w:ilvl="1" w:tplc="281A0019" w:tentative="1">
      <w:start w:val="1"/>
      <w:numFmt w:val="lowerLetter"/>
      <w:lvlText w:val="%2."/>
      <w:lvlJc w:val="left"/>
      <w:pPr>
        <w:ind w:left="1506" w:hanging="360"/>
      </w:pPr>
    </w:lvl>
    <w:lvl w:ilvl="2" w:tplc="281A001B" w:tentative="1">
      <w:start w:val="1"/>
      <w:numFmt w:val="lowerRoman"/>
      <w:lvlText w:val="%3."/>
      <w:lvlJc w:val="right"/>
      <w:pPr>
        <w:ind w:left="2226" w:hanging="180"/>
      </w:pPr>
    </w:lvl>
    <w:lvl w:ilvl="3" w:tplc="281A000F" w:tentative="1">
      <w:start w:val="1"/>
      <w:numFmt w:val="decimal"/>
      <w:lvlText w:val="%4."/>
      <w:lvlJc w:val="left"/>
      <w:pPr>
        <w:ind w:left="2946" w:hanging="360"/>
      </w:pPr>
    </w:lvl>
    <w:lvl w:ilvl="4" w:tplc="281A0019" w:tentative="1">
      <w:start w:val="1"/>
      <w:numFmt w:val="lowerLetter"/>
      <w:lvlText w:val="%5."/>
      <w:lvlJc w:val="left"/>
      <w:pPr>
        <w:ind w:left="3666" w:hanging="360"/>
      </w:pPr>
    </w:lvl>
    <w:lvl w:ilvl="5" w:tplc="281A001B" w:tentative="1">
      <w:start w:val="1"/>
      <w:numFmt w:val="lowerRoman"/>
      <w:lvlText w:val="%6."/>
      <w:lvlJc w:val="right"/>
      <w:pPr>
        <w:ind w:left="4386" w:hanging="180"/>
      </w:pPr>
    </w:lvl>
    <w:lvl w:ilvl="6" w:tplc="281A000F" w:tentative="1">
      <w:start w:val="1"/>
      <w:numFmt w:val="decimal"/>
      <w:lvlText w:val="%7."/>
      <w:lvlJc w:val="left"/>
      <w:pPr>
        <w:ind w:left="5106" w:hanging="360"/>
      </w:pPr>
    </w:lvl>
    <w:lvl w:ilvl="7" w:tplc="281A0019" w:tentative="1">
      <w:start w:val="1"/>
      <w:numFmt w:val="lowerLetter"/>
      <w:lvlText w:val="%8."/>
      <w:lvlJc w:val="left"/>
      <w:pPr>
        <w:ind w:left="5826" w:hanging="360"/>
      </w:pPr>
    </w:lvl>
    <w:lvl w:ilvl="8" w:tplc="281A001B" w:tentative="1">
      <w:start w:val="1"/>
      <w:numFmt w:val="lowerRoman"/>
      <w:lvlText w:val="%9."/>
      <w:lvlJc w:val="right"/>
      <w:pPr>
        <w:ind w:left="6546" w:hanging="180"/>
      </w:pPr>
    </w:lvl>
  </w:abstractNum>
  <w:num w:numId="1">
    <w:abstractNumId w:val="7"/>
  </w:num>
  <w:num w:numId="2">
    <w:abstractNumId w:val="8"/>
  </w:num>
  <w:num w:numId="3">
    <w:abstractNumId w:val="9"/>
  </w:num>
  <w:num w:numId="4">
    <w:abstractNumId w:val="11"/>
  </w:num>
  <w:num w:numId="5">
    <w:abstractNumId w:val="3"/>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6"/>
  </w:num>
  <w:num w:numId="11">
    <w:abstractNumId w:val="17"/>
  </w:num>
  <w:num w:numId="12">
    <w:abstractNumId w:val="4"/>
  </w:num>
  <w:num w:numId="13">
    <w:abstractNumId w:val="12"/>
  </w:num>
  <w:num w:numId="14">
    <w:abstractNumId w:val="13"/>
  </w:num>
  <w:num w:numId="15">
    <w:abstractNumId w:val="16"/>
  </w:num>
  <w:num w:numId="16">
    <w:abstractNumId w:val="14"/>
  </w:num>
  <w:num w:numId="17">
    <w:abstractNumId w:val="19"/>
  </w:num>
  <w:num w:numId="18">
    <w:abstractNumId w:val="1"/>
  </w:num>
  <w:num w:numId="19">
    <w:abstractNumId w:val="15"/>
  </w:num>
  <w:num w:numId="20">
    <w:abstractNumId w:val="1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032580"/>
    <w:rsid w:val="00102181"/>
    <w:rsid w:val="00152ADC"/>
    <w:rsid w:val="00171171"/>
    <w:rsid w:val="00184F39"/>
    <w:rsid w:val="001A0F16"/>
    <w:rsid w:val="001C7ED1"/>
    <w:rsid w:val="003432B3"/>
    <w:rsid w:val="004721A3"/>
    <w:rsid w:val="00534A66"/>
    <w:rsid w:val="005533A7"/>
    <w:rsid w:val="00563B9F"/>
    <w:rsid w:val="00565578"/>
    <w:rsid w:val="005A43AB"/>
    <w:rsid w:val="005C7E86"/>
    <w:rsid w:val="005D73E1"/>
    <w:rsid w:val="005F3066"/>
    <w:rsid w:val="006C023A"/>
    <w:rsid w:val="007262A8"/>
    <w:rsid w:val="00773B6E"/>
    <w:rsid w:val="0089041C"/>
    <w:rsid w:val="008B1592"/>
    <w:rsid w:val="008D6B09"/>
    <w:rsid w:val="00AA21E0"/>
    <w:rsid w:val="00B41DA9"/>
    <w:rsid w:val="00B46FCF"/>
    <w:rsid w:val="00C16EBA"/>
    <w:rsid w:val="00C57605"/>
    <w:rsid w:val="00CC07E9"/>
    <w:rsid w:val="00E01EAE"/>
    <w:rsid w:val="00E37E93"/>
    <w:rsid w:val="00EA24BE"/>
    <w:rsid w:val="00EB69E2"/>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34A66"/>
    <w:pPr>
      <w:widowControl/>
      <w:autoSpaceDE/>
      <w:autoSpaceDN/>
    </w:pPr>
    <w:rPr>
      <w:lang w:val="sr-Latn-RS"/>
    </w:rPr>
  </w:style>
  <w:style w:type="paragraph" w:styleId="NormalWeb">
    <w:name w:val="Normal (Web)"/>
    <w:basedOn w:val="Normal"/>
    <w:uiPriority w:val="99"/>
    <w:unhideWhenUsed/>
    <w:rsid w:val="001A0F16"/>
    <w:pPr>
      <w:widowControl/>
      <w:autoSpaceDE/>
      <w:autoSpaceDN/>
      <w:spacing w:before="100" w:beforeAutospacing="1" w:after="100" w:afterAutospacing="1"/>
    </w:pPr>
    <w:rPr>
      <w:sz w:val="24"/>
      <w:szCs w:val="24"/>
      <w:lang w:val="sr-Cyrl-RS" w:eastAsia="sr-Cyrl-RS"/>
    </w:rPr>
  </w:style>
  <w:style w:type="character" w:customStyle="1" w:styleId="apple-converted-space">
    <w:name w:val="apple-converted-space"/>
    <w:basedOn w:val="DefaultParagraphFont"/>
    <w:rsid w:val="001A0F16"/>
  </w:style>
  <w:style w:type="character" w:styleId="Strong">
    <w:name w:val="Strong"/>
    <w:basedOn w:val="DefaultParagraphFont"/>
    <w:uiPriority w:val="22"/>
    <w:qFormat/>
    <w:rsid w:val="001A0F16"/>
    <w:rPr>
      <w:b/>
      <w:bCs/>
    </w:rPr>
  </w:style>
  <w:style w:type="table" w:customStyle="1" w:styleId="Koordinatnamreatabele3">
    <w:name w:val="Koordinatna mreža tabele3"/>
    <w:basedOn w:val="TableNormal"/>
    <w:next w:val="TableGrid"/>
    <w:uiPriority w:val="59"/>
    <w:rsid w:val="008B159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2668</Words>
  <Characters>15209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2021-03-19T13:43:00Z</dcterms:created>
  <dcterms:modified xsi:type="dcterms:W3CDTF">2021-03-19T13:43:00Z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