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На основу члана 30., члана 27. ст. 10. и члана 29. ст. 4 Закона о јавној својини („Службени гласник РС“, број 72/2011, 88/2013, 105/2014, 104/2016 - др.закон, 108/2016, 113/2017 и 95/2019),члана 99.став 20 Закона о планрању и изградњи ("Сл. гласник РС", бр. 72/2009, 81/2009 - испр., 64/2010 - одлука УС, 24/2011, 121/2012, 42/2013 - одлука УС, 50/2013 - одлука УС, 98/2013 - одлука УС, 132/2014, 145/2014, 83/2018, 31/2019 и 37/2019 - др. закон и 9/2020), члана 184 Закона о општем управном постпуку („Сл.гласник РС“,бр.18/2016 и 95/2018 – аутентично тумачење</w:t>
      </w:r>
      <w:r w:rsidRPr="00AA4E33">
        <w:rPr>
          <w:rFonts w:ascii="Arial" w:eastAsia="Arial Unicode MS" w:hAnsi="Arial" w:cs="Arial"/>
          <w:color w:val="000000"/>
          <w:kern w:val="2"/>
          <w:sz w:val="24"/>
          <w:szCs w:val="24"/>
          <w:u w:color="000000"/>
          <w:bdr w:val="nil"/>
          <w:lang w:val="de-DE"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и члана 40. ст.1.т. 36. Статута општине Чајетина </w:t>
      </w:r>
      <w:r w:rsidRPr="00AA4E33">
        <w:rPr>
          <w:rFonts w:ascii="Arial" w:eastAsia="Arial Unicode MS" w:hAnsi="Arial" w:cs="Arial"/>
          <w:color w:val="000000"/>
          <w:kern w:val="2"/>
          <w:sz w:val="24"/>
          <w:szCs w:val="24"/>
          <w:u w:color="000000"/>
          <w:bdr w:val="nil"/>
          <w:lang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de-DE"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„Службени лист општине Чајетина“, број 2/2019), Скупштина општине Чајетина, на седници од </w:t>
      </w:r>
      <w:r>
        <w:rPr>
          <w:rFonts w:ascii="Arial" w:eastAsia="Arial Unicode MS" w:hAnsi="Arial" w:cs="Arial"/>
          <w:color w:val="000000"/>
          <w:kern w:val="2"/>
          <w:sz w:val="24"/>
          <w:szCs w:val="24"/>
          <w:u w:color="000000"/>
          <w:bdr w:val="nil"/>
          <w:lang w:val="sr-Cyrl-RS" w:eastAsia="sr-Cyrl-RS"/>
          <w14:textOutline w14:w="0" w14:cap="flat" w14:cmpd="sng" w14:algn="ctr">
            <w14:noFill/>
            <w14:prstDash w14:val="solid"/>
            <w14:bevel/>
          </w14:textOutline>
        </w:rPr>
        <w:t xml:space="preserve"> 29. октобра </w:t>
      </w:r>
      <w:r w:rsidRPr="00AA4E33">
        <w:rPr>
          <w:rFonts w:ascii="Arial" w:eastAsia="Arial Unicode MS" w:hAnsi="Arial" w:cs="Arial"/>
          <w:color w:val="000000"/>
          <w:kern w:val="2"/>
          <w:sz w:val="24"/>
          <w:szCs w:val="24"/>
          <w:u w:color="000000"/>
          <w:bdr w:val="nil"/>
          <w:lang w:val="de-DE" w:eastAsia="sr-Cyrl-RS"/>
          <w14:textOutline w14:w="0" w14:cap="flat" w14:cmpd="sng" w14:algn="ctr">
            <w14:noFill/>
            <w14:prstDash w14:val="solid"/>
            <w14:bevel/>
          </w14:textOutline>
        </w:rPr>
        <w:t xml:space="preserve">2020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године, донела је </w:t>
      </w:r>
    </w:p>
    <w:p w:rsidR="001E113C" w:rsidRPr="00AA4E33"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sr-Cyrl-RS"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jc w:val="center"/>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О  Д  Л  У  К  У</w:t>
      </w:r>
    </w:p>
    <w:p w:rsidR="001E113C" w:rsidRDefault="001E113C" w:rsidP="001E113C">
      <w:pPr>
        <w:pBdr>
          <w:top w:val="nil"/>
          <w:left w:val="nil"/>
          <w:bottom w:val="nil"/>
          <w:right w:val="nil"/>
          <w:between w:val="nil"/>
          <w:bar w:val="nil"/>
        </w:pBdr>
        <w:spacing w:after="0" w:line="240" w:lineRule="auto"/>
        <w:contextualSpacing/>
        <w:jc w:val="center"/>
        <w:rPr>
          <w:rFonts w:ascii="Arial" w:eastAsia="Arial Unicode MS" w:hAnsi="Arial" w:cs="Arial"/>
          <w:b/>
          <w:bCs/>
          <w:color w:val="FF0000"/>
          <w:sz w:val="24"/>
          <w:szCs w:val="24"/>
          <w:u w:color="FF0000"/>
          <w:bdr w:val="nil"/>
          <w:lang w:val="sr-Cyrl-RS"/>
        </w:rPr>
      </w:pPr>
      <w:r w:rsidRPr="00AA4E33">
        <w:rPr>
          <w:rFonts w:ascii="Arial" w:eastAsia="Arial Unicode MS" w:hAnsi="Arial" w:cs="Arial"/>
          <w:b/>
          <w:bCs/>
          <w:sz w:val="24"/>
          <w:szCs w:val="24"/>
          <w:bdr w:val="nil"/>
          <w:lang w:val="en-US"/>
        </w:rPr>
        <w:t>О ПРИБАВЉАЊУ И ОТУЂЕЊУ НЕПОКРЕТНОСТИ ИЗМЕЂУ ОПШТИНЕ ЧАЈЕТИНА И ПРИВРЕДНОГ ДРУШТВА „ПГП КОЛАШИНАЦ”Д.О.О КРАГУЈЕВАЦ</w:t>
      </w:r>
    </w:p>
    <w:p w:rsidR="001E113C" w:rsidRPr="00AA4E33" w:rsidRDefault="001E113C" w:rsidP="001E113C">
      <w:pPr>
        <w:pBdr>
          <w:top w:val="nil"/>
          <w:left w:val="nil"/>
          <w:bottom w:val="nil"/>
          <w:right w:val="nil"/>
          <w:between w:val="nil"/>
          <w:bar w:val="nil"/>
        </w:pBdr>
        <w:spacing w:after="0" w:line="240" w:lineRule="auto"/>
        <w:contextualSpacing/>
        <w:rPr>
          <w:rFonts w:ascii="Arial" w:eastAsia="Arial Unicode MS" w:hAnsi="Arial" w:cs="Arial"/>
          <w:b/>
          <w:bCs/>
          <w:color w:val="FF0000"/>
          <w:sz w:val="24"/>
          <w:szCs w:val="24"/>
          <w:u w:color="FF0000"/>
          <w:bdr w:val="nil"/>
          <w:lang w:val="sr-Cyrl-RS"/>
        </w:rPr>
      </w:pP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1.ПРИБАВЉА СЕ</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у јавну својину непосредном погодобом земљиште означено као   део кат.парцеле</w:t>
      </w:r>
      <w:r w:rsidRPr="00AA4E33">
        <w:rPr>
          <w:rFonts w:ascii="Arial" w:eastAsia="Arial Unicode MS" w:hAnsi="Arial" w:cs="Arial"/>
          <w:color w:val="000000"/>
          <w:kern w:val="2"/>
          <w:sz w:val="24"/>
          <w:szCs w:val="24"/>
          <w:u w:color="000000"/>
          <w:bdr w:val="nil"/>
          <w:lang w:val="de-DE" w:eastAsia="sr-Cyrl-RS"/>
          <w14:textOutline w14:w="0" w14:cap="flat" w14:cmpd="sng" w14:algn="ctr">
            <w14:noFill/>
            <w14:prstDash w14:val="solid"/>
            <w14:bevel/>
          </w14:textOutline>
        </w:rPr>
        <w:t xml:space="preserve"> 4577/796 KO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Чајетина површине 2 </w:t>
      </w:r>
      <w:r w:rsidRPr="00AA4E33">
        <w:rPr>
          <w:rFonts w:ascii="Arial" w:eastAsia="Arial Unicode MS" w:hAnsi="Arial" w:cs="Arial"/>
          <w:color w:val="000000"/>
          <w:kern w:val="2"/>
          <w:sz w:val="24"/>
          <w:szCs w:val="24"/>
          <w:u w:color="000000"/>
          <w:bdr w:val="nil"/>
          <w:lang w:val="de-DE" w:eastAsia="sr-Cyrl-RS"/>
          <w14:textOutline w14:w="0" w14:cap="flat" w14:cmpd="sng" w14:algn="ctr">
            <w14:noFill/>
            <w14:prstDash w14:val="solid"/>
            <w14:bevel/>
          </w14:textOutline>
        </w:rPr>
        <w:t>m2, у оквиру АГТ: 21, 22, 8 на ком делу</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 својине има привредно друштво : “ПГП КОЛАШИНАЦ”д.о.о, Крагујевац, Краља Милана IV-19 В који део се , у складу са пројектом препарцелације кат. парцела 4577/795, 4577/796 и 4577/1 (део) све КО Чајетина, израђеним од стране Бироа за пројектовање :  “Урбан концепт”, Златибор, Насеље Слобода бр.22а, одг.урбаниста Јелица Пашић Јовановић мастер инж. архитектуре, потврђеним од стране Одсека за урбанизам Општинске управе Чајетина, број потврде 350-329/20-03 од 15.10.2020.год. припаја делу кат.парцеле 4577/795 КО Чајетина у оквиру АГТ : 3, 4, 5, 6, 7, 8, 21, 29 чиме се формира нова катастарска парцела, у описаном пројекту означена као КП 2,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по тржишној </w:t>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цени тог земљишта од  62.000,00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динара</w:t>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словима: шездесет две хиљаде динара ).</w:t>
      </w: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b/>
          <w:bCs/>
          <w:color w:val="000000"/>
          <w:sz w:val="24"/>
          <w:szCs w:val="24"/>
          <w:u w:color="000000"/>
          <w:bdr w:val="nil"/>
          <w:lang w:val="ru-RU" w:eastAsia="sr-Cyrl-RS"/>
          <w14:textOutline w14:w="0" w14:cap="flat" w14:cmpd="sng" w14:algn="ctr">
            <w14:noFill/>
            <w14:prstDash w14:val="solid"/>
            <w14:bevel/>
          </w14:textOutline>
        </w:rPr>
        <w:t xml:space="preserve">2.ОТУЂУЈЕ СЕ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непосредном погодбом:</w:t>
      </w:r>
      <w:r>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део кат.парцеле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4577/795 КО Чајетина</w:t>
      </w: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у јавној својини Општине Чајетина, у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површини од 148 </w:t>
      </w:r>
      <w:r w:rsidRPr="00AA4E33">
        <w:rPr>
          <w:rFonts w:ascii="Arial" w:eastAsia="Arial Unicode MS" w:hAnsi="Arial" w:cs="Arial"/>
          <w:color w:val="000000"/>
          <w:kern w:val="2"/>
          <w:sz w:val="24"/>
          <w:szCs w:val="24"/>
          <w:u w:color="000000"/>
          <w:bdr w:val="nil"/>
          <w:lang w:val="de-DE" w:eastAsia="sr-Cyrl-RS"/>
          <w14:textOutline w14:w="0" w14:cap="flat" w14:cmpd="sng" w14:algn="ctr">
            <w14:noFill/>
            <w14:prstDash w14:val="solid"/>
            <w14:bevel/>
          </w14:textOutline>
        </w:rPr>
        <w:t>m</w:t>
      </w:r>
      <w:r w:rsidRPr="00AA4E33">
        <w:rPr>
          <w:rFonts w:ascii="Arial" w:eastAsia="Arial Unicode MS" w:hAnsi="Arial" w:cs="Arial"/>
          <w:color w:val="000000"/>
          <w:kern w:val="2"/>
          <w:sz w:val="24"/>
          <w:szCs w:val="24"/>
          <w:u w:color="000000"/>
          <w:bdr w:val="nil"/>
          <w:vertAlign w:val="superscript"/>
          <w:lang w:val="de-DE" w:eastAsia="sr-Cyrl-RS"/>
          <w14:textOutline w14:w="0" w14:cap="flat" w14:cmpd="sng" w14:algn="ctr">
            <w14:noFill/>
            <w14:prstDash w14:val="solid"/>
            <w14:bevel/>
          </w14:textOutline>
        </w:rPr>
        <w:t>2</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у оквиру аналитичко геодетских тачака  : 14, 15, 18, 2, 19, 20, 21, 1, 14</w:t>
      </w:r>
      <w:r w:rsidRPr="00AA4E33">
        <w:rPr>
          <w:rFonts w:ascii="Arial" w:eastAsia="Arial Unicode MS" w:hAnsi="Arial" w:cs="Arial"/>
          <w:color w:val="000000"/>
          <w:kern w:val="2"/>
          <w:sz w:val="24"/>
          <w:szCs w:val="24"/>
          <w:u w:color="000000"/>
          <w:bdr w:val="nil"/>
          <w:lang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део кат.парцеле 4577/1 КО Чајетина</w:t>
      </w: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у јавној својини Општине Чајетина, у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површини од 48 </w:t>
      </w:r>
      <w:r w:rsidRPr="00AA4E33">
        <w:rPr>
          <w:rFonts w:ascii="Arial" w:eastAsia="Arial Unicode MS" w:hAnsi="Arial" w:cs="Arial"/>
          <w:color w:val="000000"/>
          <w:kern w:val="2"/>
          <w:sz w:val="24"/>
          <w:szCs w:val="24"/>
          <w:u w:color="000000"/>
          <w:bdr w:val="nil"/>
          <w:lang w:val="de-DE" w:eastAsia="sr-Cyrl-RS"/>
          <w14:textOutline w14:w="0" w14:cap="flat" w14:cmpd="sng" w14:algn="ctr">
            <w14:noFill/>
            <w14:prstDash w14:val="solid"/>
            <w14:bevel/>
          </w14:textOutline>
        </w:rPr>
        <w:t>m</w:t>
      </w:r>
      <w:r w:rsidRPr="00AA4E33">
        <w:rPr>
          <w:rFonts w:ascii="Arial" w:eastAsia="Arial Unicode MS" w:hAnsi="Arial" w:cs="Arial"/>
          <w:color w:val="000000"/>
          <w:kern w:val="2"/>
          <w:sz w:val="24"/>
          <w:szCs w:val="24"/>
          <w:u w:color="000000"/>
          <w:bdr w:val="nil"/>
          <w:vertAlign w:val="superscript"/>
          <w:lang w:val="de-DE" w:eastAsia="sr-Cyrl-RS"/>
          <w14:textOutline w14:w="0" w14:cap="flat" w14:cmpd="sng" w14:algn="ctr">
            <w14:noFill/>
            <w14:prstDash w14:val="solid"/>
            <w14:bevel/>
          </w14:textOutline>
        </w:rPr>
        <w:t>2</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у оквиру ана</w:t>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литичко геодетских тачака  :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16,17,18,15 и 22, 23, 24, 9, 22</w:t>
      </w:r>
      <w:r w:rsidRPr="00AA4E33">
        <w:rPr>
          <w:rFonts w:ascii="Arial" w:eastAsia="Arial Unicode MS" w:hAnsi="Arial" w:cs="Arial"/>
          <w:color w:val="000000"/>
          <w:kern w:val="2"/>
          <w:sz w:val="24"/>
          <w:szCs w:val="24"/>
          <w:u w:color="000000"/>
          <w:bdr w:val="nil"/>
          <w:lang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који делови се према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пројекту препарцелације кат. парцела кат. парцела 4577/795, 4577/796 и 4577/1 (део) све КО Чајетина, израђеним од стране Бироа за пројектовање :  “Урбан концепт”, Златибор, Насеље Слобода бр.22а, одг.урбаниста Јелица Пашић Јовановић мастер инж. архитектуре, потврђеним од стране Одсека за урбанизам Општинске управе Чајетина, број потврде 350-329/20-03 од 15.10.2020.год.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припајају делу кат.парцеле 4577/796 КО Чајетина површине 1001 m 2  у својини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привредног друштва: “ПГП КОЛАШИНАЦ” д.о.о , Крагујевац, тако да се формира нова грађевинска парцеле 1 у оквиру АГТ : 9, 10, 11, 12, 13, 14, 15, 16, 17, 18, 2, 18, 20, 21, 22, 23, 24, 9 површине 1398 </w:t>
      </w:r>
      <w:r w:rsidRPr="00AA4E33">
        <w:rPr>
          <w:rFonts w:ascii="Arial" w:eastAsia="Arial Unicode MS" w:hAnsi="Arial" w:cs="Arial"/>
          <w:color w:val="000000"/>
          <w:sz w:val="24"/>
          <w:szCs w:val="24"/>
          <w:u w:color="000000"/>
          <w:bdr w:val="nil"/>
          <w:lang w:val="de-DE" w:eastAsia="sr-Cyrl-RS"/>
          <w14:textOutline w14:w="0" w14:cap="flat" w14:cmpd="sng" w14:algn="ctr">
            <w14:noFill/>
            <w14:prstDash w14:val="solid"/>
            <w14:bevel/>
          </w14:textOutline>
        </w:rPr>
        <w:t>m</w:t>
      </w:r>
      <w:r w:rsidRPr="00AA4E33">
        <w:rPr>
          <w:rFonts w:ascii="Arial" w:eastAsia="Arial Unicode MS" w:hAnsi="Arial" w:cs="Arial"/>
          <w:color w:val="000000"/>
          <w:sz w:val="24"/>
          <w:szCs w:val="24"/>
          <w:u w:color="000000"/>
          <w:bdr w:val="nil"/>
          <w:vertAlign w:val="superscript"/>
          <w:lang w:val="de-DE" w:eastAsia="sr-Cyrl-RS"/>
          <w14:textOutline w14:w="0" w14:cap="flat" w14:cmpd="sng" w14:algn="ctr">
            <w14:noFill/>
            <w14:prstDash w14:val="solid"/>
            <w14:bevel/>
          </w14:textOutline>
        </w:rPr>
        <w:t>2</w:t>
      </w:r>
      <w:r w:rsidRPr="00AA4E33">
        <w:rPr>
          <w:rFonts w:ascii="Arial" w:eastAsia="Arial Unicode MS" w:hAnsi="Arial" w:cs="Arial"/>
          <w:color w:val="000000"/>
          <w:sz w:val="24"/>
          <w:szCs w:val="24"/>
          <w:u w:color="000000"/>
          <w:bdr w:val="nil"/>
          <w:lang w:val="de-DE" w:eastAsia="sr-Cyrl-RS"/>
          <w14:textOutline w14:w="0" w14:cap="flat" w14:cmpd="sng" w14:algn="ctr">
            <w14:noFill/>
            <w14:prstDash w14:val="solid"/>
            <w14:bevel/>
          </w14:textOutline>
        </w:rPr>
        <w:t xml:space="preserve">,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за изно</w:t>
      </w:r>
      <w:r>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с накнаде од  6.076.000,00 </w:t>
      </w:r>
      <w:r w:rsidRPr="00AA4E33">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t xml:space="preserve">динара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(словима :</w:t>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шест  милиона седамдесет шест хиљада динара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w:t>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w:t>
      </w: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sz w:val="24"/>
          <w:szCs w:val="24"/>
          <w:u w:color="000000"/>
          <w:bdr w:val="nil"/>
          <w:lang w:val="ru-RU"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ab/>
      </w: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 xml:space="preserve">3.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Укупан износ накнаде за отуђење  земљишта из јавне својине након одбитка накнаде за прибављање земљишта у јавну својин</w:t>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у из тачке 1. износи 6.014.000,00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динара. </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709"/>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4</w:t>
      </w: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 xml:space="preserve">.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О прибављању и отуђењу непокретности у јавну својину из тачки 1. и 2. ове одлуке закључиће се уговор између привредног друштва: „ПГП КОЛАШИНАЦ“ доо из Крагујевца и општине Чајетина, чијем закључењу је између привредно друштво: ПГП КОЛАШИНАЦ“ доо из Крагујевца , дужно да приступи у року од 30 дана од дана доношења решења. У противном, има се сматрати да је подносилац одустао од захтева за разме</w:t>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ну и ово решење ће се поништити.</w:t>
      </w:r>
    </w:p>
    <w:p w:rsidR="001E113C" w:rsidRPr="00AA4E33"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w:t>
      </w: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5.</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Овлашћује се председник општине Чајетина, Милан Стаматовић да у име општине Чајетина закључи уговор из тачке 5. ове одлуке.</w:t>
      </w:r>
    </w:p>
    <w:p w:rsidR="001E113C" w:rsidRPr="00AA4E33"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6.Уговор о прибављању и отуђењу непокретности из тачке 1.ове одлуке закључује се по претходно прибављеном мишљењу јавног правобранилаштва општине Чајетина и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lastRenderedPageBreak/>
        <w:t>исти се оверава код јавног бележника а трошкови овере падају на терет подносиоца захтева</w:t>
      </w:r>
    </w:p>
    <w:p w:rsidR="001E113C" w:rsidRPr="00AA4E33"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 xml:space="preserve">          7.</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Ова одлука ће се објавити у „Сл.листу општине Чајетина“ и ступа на снагу у року од осам дана по објављивању.</w:t>
      </w:r>
    </w:p>
    <w:p w:rsidR="001E113C" w:rsidRPr="005223A0" w:rsidRDefault="001E113C" w:rsidP="001E113C">
      <w:pPr>
        <w:widowControl w:val="0"/>
        <w:pBdr>
          <w:top w:val="nil"/>
          <w:left w:val="nil"/>
          <w:bottom w:val="nil"/>
          <w:right w:val="nil"/>
          <w:between w:val="nil"/>
          <w:bar w:val="nil"/>
        </w:pBdr>
        <w:suppressAutoHyphens/>
        <w:spacing w:after="0" w:line="240" w:lineRule="auto"/>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ab/>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ab/>
      </w: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ab/>
      </w:r>
    </w:p>
    <w:p w:rsidR="001E113C" w:rsidRDefault="001E113C" w:rsidP="001E113C">
      <w:pPr>
        <w:widowControl w:val="0"/>
        <w:pBdr>
          <w:top w:val="nil"/>
          <w:left w:val="nil"/>
          <w:bottom w:val="nil"/>
          <w:right w:val="nil"/>
          <w:between w:val="nil"/>
          <w:bar w:val="nil"/>
        </w:pBdr>
        <w:suppressAutoHyphens/>
        <w:spacing w:after="0" w:line="240" w:lineRule="auto"/>
        <w:ind w:firstLine="567"/>
        <w:jc w:val="center"/>
        <w:rPr>
          <w:rFonts w:ascii="Arial" w:eastAsia="Arial Unicode MS" w:hAnsi="Arial" w:cs="Arial"/>
          <w:b/>
          <w:bCs/>
          <w:i/>
          <w:iCs/>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b/>
          <w:bCs/>
          <w:i/>
          <w:iCs/>
          <w:color w:val="000000"/>
          <w:kern w:val="2"/>
          <w:sz w:val="24"/>
          <w:szCs w:val="24"/>
          <w:u w:color="000000"/>
          <w:bdr w:val="nil"/>
          <w:lang w:val="ru-RU" w:eastAsia="sr-Cyrl-RS"/>
          <w14:textOutline w14:w="0" w14:cap="flat" w14:cmpd="sng" w14:algn="ctr">
            <w14:noFill/>
            <w14:prstDash w14:val="solid"/>
            <w14:bevel/>
          </w14:textOutline>
        </w:rPr>
        <w:t>О б р а з л о ж е њ е</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center"/>
        <w:rPr>
          <w:rFonts w:ascii="Arial" w:eastAsia="Arial Unicode MS" w:hAnsi="Arial" w:cs="Arial"/>
          <w:b/>
          <w:bCs/>
          <w:i/>
          <w:iCs/>
          <w:color w:val="000000"/>
          <w:kern w:val="2"/>
          <w:sz w:val="24"/>
          <w:szCs w:val="24"/>
          <w:u w:color="000000"/>
          <w:bdr w:val="nil"/>
          <w:lang w:val="ru-RU"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center"/>
        <w:rPr>
          <w:rFonts w:ascii="Arial" w:eastAsia="Arial Unicode MS" w:hAnsi="Arial" w:cs="Arial"/>
          <w:b/>
          <w:bCs/>
          <w:i/>
          <w:iCs/>
          <w:color w:val="000000"/>
          <w:kern w:val="2"/>
          <w:sz w:val="24"/>
          <w:szCs w:val="24"/>
          <w:u w:color="000000"/>
          <w:bdr w:val="nil"/>
          <w:lang w:val="de-DE"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Дана 16. октобра 2020.</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године, Скупштини општине Чајетина обратило се привредно друштво : „ПГП КОЛАШИНАЦ“ доо из Крагујевца захтевом за прибављање и  отуђење грађевинског земљишта ближе описаног у тачки 1. и 2.изреке овог одлуке, а ради исправке граница суседних парцела </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Поступајући по захтеву поступајући орган утврдио је :</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sz w:val="24"/>
          <w:szCs w:val="24"/>
          <w:bdr w:val="nil"/>
          <w:lang w:val="en-US"/>
        </w:rPr>
      </w:pPr>
      <w:r>
        <w:rPr>
          <w:rFonts w:ascii="Arial" w:eastAsia="Arial Unicode MS" w:hAnsi="Arial" w:cs="Arial"/>
          <w:sz w:val="24"/>
          <w:szCs w:val="24"/>
          <w:bdr w:val="nil"/>
          <w:lang w:val="sr-Cyrl-RS"/>
        </w:rPr>
        <w:t xml:space="preserve">- </w:t>
      </w:r>
      <w:r w:rsidRPr="00AA4E33">
        <w:rPr>
          <w:rFonts w:ascii="Arial" w:eastAsia="Arial Unicode MS" w:hAnsi="Arial" w:cs="Arial"/>
          <w:sz w:val="24"/>
          <w:szCs w:val="24"/>
          <w:bdr w:val="nil"/>
          <w:lang w:val="en-US"/>
        </w:rPr>
        <w:t>да је Пројектом препарцелације кат. парцела 4577/795, 4577/796 и 4577/1 (део) све КО Чајетина, израђеним од стране Бироа за пројектовање :  “Урбан концепт”, Златибор, Насеље Слобода бр.22а, одг.урбаниста Јелица Пашић Јовановић мастер инж. архитектуре, потврђеним од стране Одсека за урбанизам Општинске управе Чајетина, број потврде 350-329/20-03 од 15.10.2020.год. од дела кат.парцеле</w:t>
      </w:r>
      <w:r w:rsidRPr="00AA4E33">
        <w:rPr>
          <w:rFonts w:ascii="Arial" w:eastAsia="Arial Unicode MS" w:hAnsi="Arial" w:cs="Arial"/>
          <w:sz w:val="24"/>
          <w:szCs w:val="24"/>
          <w:bdr w:val="nil"/>
          <w:lang w:val="de-DE"/>
        </w:rPr>
        <w:t xml:space="preserve"> 4577/796 KO </w:t>
      </w:r>
      <w:r w:rsidRPr="00AA4E33">
        <w:rPr>
          <w:rFonts w:ascii="Arial" w:eastAsia="Arial Unicode MS" w:hAnsi="Arial" w:cs="Arial"/>
          <w:sz w:val="24"/>
          <w:szCs w:val="24"/>
          <w:bdr w:val="nil"/>
          <w:lang w:val="en-US"/>
        </w:rPr>
        <w:t xml:space="preserve">Чајетина површине 2 </w:t>
      </w:r>
      <w:r w:rsidRPr="00AA4E33">
        <w:rPr>
          <w:rFonts w:ascii="Arial" w:eastAsia="Arial Unicode MS" w:hAnsi="Arial" w:cs="Arial"/>
          <w:sz w:val="24"/>
          <w:szCs w:val="24"/>
          <w:bdr w:val="nil"/>
          <w:lang w:val="de-DE"/>
        </w:rPr>
        <w:t xml:space="preserve">m2, у оквиру АГТ: 21, 22, 8  у својини подносиоца захтева и </w:t>
      </w:r>
      <w:r w:rsidRPr="00AA4E33">
        <w:rPr>
          <w:rFonts w:ascii="Arial" w:eastAsia="Arial Unicode MS" w:hAnsi="Arial" w:cs="Arial"/>
          <w:sz w:val="24"/>
          <w:szCs w:val="24"/>
          <w:bdr w:val="nil"/>
          <w:lang w:val="en-US"/>
        </w:rPr>
        <w:t>дела кат.парцеле 4577/795 КО Чајетина у оквиру АГТ : 3, 4, 5, 6, 7, 8, 21, 29 у својини Општине Чајетина формирана нова кат. парцела у описаном пројекту означена као КП 2 преко које је планиран колски и пешачки приступ истим пројектом формираној грађевинској парцели означеној као ГП 1.</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sz w:val="24"/>
          <w:szCs w:val="24"/>
          <w:bdr w:val="nil"/>
          <w:lang w:val="en-US"/>
        </w:rPr>
      </w:pPr>
      <w:r>
        <w:rPr>
          <w:rFonts w:ascii="Arial" w:eastAsia="Arial Unicode MS" w:hAnsi="Arial" w:cs="Arial"/>
          <w:sz w:val="24"/>
          <w:szCs w:val="24"/>
          <w:bdr w:val="nil"/>
          <w:lang w:val="sr-Cyrl-RS"/>
        </w:rPr>
        <w:t xml:space="preserve">- </w:t>
      </w:r>
      <w:r w:rsidRPr="00AA4E33">
        <w:rPr>
          <w:rFonts w:ascii="Arial" w:eastAsia="Arial Unicode MS" w:hAnsi="Arial" w:cs="Arial"/>
          <w:sz w:val="24"/>
          <w:szCs w:val="24"/>
          <w:bdr w:val="nil"/>
          <w:lang w:val="en-US"/>
        </w:rPr>
        <w:t>да је подносилац захтева власник кат.парцеле означене бројем 4577/796 КО Чајетина.</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sz w:val="24"/>
          <w:szCs w:val="24"/>
          <w:bdr w:val="nil"/>
          <w:lang w:val="en-US"/>
        </w:rPr>
      </w:pPr>
      <w:r>
        <w:rPr>
          <w:rFonts w:ascii="Arial" w:eastAsia="Arial Unicode MS" w:hAnsi="Arial" w:cs="Arial"/>
          <w:sz w:val="24"/>
          <w:szCs w:val="24"/>
          <w:bdr w:val="nil"/>
          <w:lang w:val="sr-Cyrl-RS"/>
        </w:rPr>
        <w:t xml:space="preserve">- </w:t>
      </w:r>
      <w:r w:rsidRPr="00AA4E33">
        <w:rPr>
          <w:rFonts w:ascii="Arial" w:eastAsia="Arial Unicode MS" w:hAnsi="Arial" w:cs="Arial"/>
          <w:sz w:val="24"/>
          <w:szCs w:val="24"/>
          <w:bdr w:val="nil"/>
          <w:lang w:val="en-US"/>
        </w:rPr>
        <w:t>да је општина Чајетина власник суседног грађевинског земљишта у јавној својини означеног као кат.парцеле 4577/795 и 4577/1 обе КО Чајетина.</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sz w:val="24"/>
          <w:szCs w:val="24"/>
          <w:bdr w:val="nil"/>
          <w:lang w:val="en-US"/>
        </w:rPr>
      </w:pPr>
      <w:r>
        <w:rPr>
          <w:rFonts w:ascii="Arial" w:eastAsia="Arial Unicode MS" w:hAnsi="Arial" w:cs="Arial"/>
          <w:sz w:val="24"/>
          <w:szCs w:val="24"/>
          <w:bdr w:val="nil"/>
          <w:lang w:val="sr-Cyrl-RS"/>
        </w:rPr>
        <w:t xml:space="preserve">- </w:t>
      </w:r>
      <w:r w:rsidRPr="00AA4E33">
        <w:rPr>
          <w:rFonts w:ascii="Arial" w:eastAsia="Arial Unicode MS" w:hAnsi="Arial" w:cs="Arial"/>
          <w:sz w:val="24"/>
          <w:szCs w:val="24"/>
          <w:bdr w:val="nil"/>
          <w:lang w:val="en-US"/>
        </w:rPr>
        <w:t xml:space="preserve">да је Општинско правобранилаштво општине Чајетина актом број : ОП 14/2020 од 15.10.2020.године дало сагласност на пројекат препарцелације кат. парцела 4577/795, 4577/796 и 4577/1 (део) све КО Чајетина, </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360"/>
        <w:jc w:val="both"/>
        <w:rPr>
          <w:rFonts w:ascii="Arial" w:eastAsia="Arial Unicode MS" w:hAnsi="Arial" w:cs="Arial"/>
          <w:sz w:val="24"/>
          <w:szCs w:val="24"/>
          <w:bdr w:val="nil"/>
          <w:lang w:val="en-US"/>
        </w:rPr>
      </w:pPr>
      <w:r>
        <w:rPr>
          <w:rFonts w:ascii="Arial" w:eastAsia="Arial Unicode MS" w:hAnsi="Arial" w:cs="Arial"/>
          <w:sz w:val="24"/>
          <w:szCs w:val="24"/>
          <w:bdr w:val="nil"/>
          <w:lang w:val="sr-Cyrl-RS"/>
        </w:rPr>
        <w:t xml:space="preserve">- </w:t>
      </w:r>
      <w:r w:rsidRPr="00AA4E33">
        <w:rPr>
          <w:rFonts w:ascii="Arial" w:eastAsia="Arial Unicode MS" w:hAnsi="Arial" w:cs="Arial"/>
          <w:sz w:val="24"/>
          <w:szCs w:val="24"/>
          <w:bdr w:val="nil"/>
          <w:lang w:val="en-US"/>
        </w:rPr>
        <w:t xml:space="preserve">да је грађевинска парцела настала од дела кат.парцеле број 4577/796 КО Чајетина, дела кат.парцеле 4577/795 КО Чајетина  и дела кат.парцеле 4577/1 КО Чајетина у складу са Планом генералне регулације насељеног места Чајетина (седиште Општине) са насељеним местом Златибор – </w:t>
      </w:r>
      <w:r w:rsidRPr="00AA4E33">
        <w:rPr>
          <w:rFonts w:ascii="Arial" w:eastAsia="Arial Unicode MS" w:hAnsi="Arial" w:cs="Arial"/>
          <w:sz w:val="24"/>
          <w:szCs w:val="24"/>
          <w:bdr w:val="nil"/>
          <w:lang w:val="de-DE"/>
        </w:rPr>
        <w:t>I</w:t>
      </w:r>
      <w:r w:rsidRPr="00AA4E33">
        <w:rPr>
          <w:rFonts w:ascii="Arial" w:eastAsia="Arial Unicode MS" w:hAnsi="Arial" w:cs="Arial"/>
          <w:sz w:val="24"/>
          <w:szCs w:val="24"/>
          <w:bdr w:val="nil"/>
          <w:lang w:val="en-US"/>
        </w:rPr>
        <w:t xml:space="preserve"> фаза („Службени лист Општине Чајетина“ број 2/2012, 4/2016, 2/2017, 4/2017, 8/2017, 14/2018, 18/2019, 3/2020 и 4/2020)</w:t>
      </w:r>
    </w:p>
    <w:p w:rsidR="001E113C" w:rsidRPr="008E29F8" w:rsidRDefault="001E113C" w:rsidP="001E113C">
      <w:pPr>
        <w:numPr>
          <w:ilvl w:val="0"/>
          <w:numId w:val="11"/>
        </w:numPr>
        <w:pBdr>
          <w:top w:val="nil"/>
          <w:left w:val="nil"/>
          <w:bottom w:val="nil"/>
          <w:right w:val="nil"/>
          <w:between w:val="nil"/>
          <w:bar w:val="nil"/>
        </w:pBdr>
        <w:spacing w:after="0" w:line="240" w:lineRule="auto"/>
        <w:ind w:left="0" w:firstLine="360"/>
        <w:jc w:val="both"/>
        <w:rPr>
          <w:rFonts w:ascii="Arial" w:eastAsia="Arial Unicode MS" w:hAnsi="Arial" w:cs="Arial"/>
          <w:sz w:val="24"/>
          <w:szCs w:val="24"/>
          <w:bdr w:val="nil"/>
          <w:lang w:val="en-US"/>
        </w:rPr>
      </w:pPr>
      <w:r w:rsidRPr="00AA4E33">
        <w:rPr>
          <w:rFonts w:ascii="Arial" w:eastAsia="Arial Unicode MS" w:hAnsi="Arial" w:cs="Arial"/>
          <w:sz w:val="24"/>
          <w:szCs w:val="24"/>
          <w:bdr w:val="nil"/>
          <w:lang w:val="en-US"/>
        </w:rPr>
        <w:t>да је на основу процене Експозитуре Пореске упра</w:t>
      </w:r>
      <w:r>
        <w:rPr>
          <w:rFonts w:ascii="Arial" w:eastAsia="Arial Unicode MS" w:hAnsi="Arial" w:cs="Arial"/>
          <w:sz w:val="24"/>
          <w:szCs w:val="24"/>
          <w:bdr w:val="nil"/>
          <w:lang w:val="en-US"/>
        </w:rPr>
        <w:t>ве Чајетина  број</w:t>
      </w:r>
      <w:r>
        <w:rPr>
          <w:rFonts w:ascii="Arial" w:eastAsia="Arial Unicode MS" w:hAnsi="Arial" w:cs="Arial"/>
          <w:sz w:val="24"/>
          <w:szCs w:val="24"/>
          <w:bdr w:val="nil"/>
          <w:lang w:val="sr-Cyrl-RS"/>
        </w:rPr>
        <w:t xml:space="preserve"> 100-464-08-00295/2020-000 </w:t>
      </w:r>
      <w:r>
        <w:rPr>
          <w:rFonts w:ascii="Arial" w:eastAsia="Arial Unicode MS" w:hAnsi="Arial" w:cs="Arial"/>
          <w:sz w:val="24"/>
          <w:szCs w:val="24"/>
          <w:bdr w:val="nil"/>
          <w:lang w:val="en-US"/>
        </w:rPr>
        <w:t>од</w:t>
      </w:r>
      <w:r>
        <w:rPr>
          <w:rFonts w:ascii="Arial" w:eastAsia="Arial Unicode MS" w:hAnsi="Arial" w:cs="Arial"/>
          <w:sz w:val="24"/>
          <w:szCs w:val="24"/>
          <w:bdr w:val="nil"/>
          <w:lang w:val="sr-Cyrl-RS"/>
        </w:rPr>
        <w:t xml:space="preserve"> 19. октобра 2020. године </w:t>
      </w:r>
      <w:r w:rsidRPr="00AA4E33">
        <w:rPr>
          <w:rFonts w:ascii="Arial" w:eastAsia="Arial Unicode MS" w:hAnsi="Arial" w:cs="Arial"/>
          <w:sz w:val="24"/>
          <w:szCs w:val="24"/>
          <w:bdr w:val="nil"/>
          <w:lang w:val="en-US"/>
        </w:rPr>
        <w:t xml:space="preserve">утврђена тржишна вредност предметног земљишта од </w:t>
      </w:r>
      <w:r>
        <w:rPr>
          <w:rFonts w:ascii="Arial" w:eastAsia="Arial Unicode MS" w:hAnsi="Arial" w:cs="Arial"/>
          <w:sz w:val="24"/>
          <w:szCs w:val="24"/>
          <w:bdr w:val="nil"/>
          <w:lang w:val="sr-Cyrl-RS"/>
        </w:rPr>
        <w:t xml:space="preserve"> 31.000,00 </w:t>
      </w:r>
      <w:r w:rsidRPr="00AA4E33">
        <w:rPr>
          <w:rFonts w:ascii="Arial" w:eastAsia="Arial Unicode MS" w:hAnsi="Arial" w:cs="Arial"/>
          <w:sz w:val="24"/>
          <w:szCs w:val="24"/>
          <w:bdr w:val="nil"/>
          <w:lang w:val="en-US"/>
        </w:rPr>
        <w:t>по  m</w:t>
      </w:r>
      <w:r w:rsidRPr="00AA4E33">
        <w:rPr>
          <w:rFonts w:ascii="Arial" w:eastAsia="Arial Unicode MS" w:hAnsi="Arial" w:cs="Arial"/>
          <w:sz w:val="24"/>
          <w:szCs w:val="24"/>
          <w:bdr w:val="nil"/>
          <w:vertAlign w:val="superscript"/>
          <w:lang w:val="en-US"/>
        </w:rPr>
        <w:t>2</w:t>
      </w:r>
      <w:r w:rsidRPr="00AA4E33">
        <w:rPr>
          <w:rFonts w:ascii="Arial" w:eastAsia="Arial Unicode MS" w:hAnsi="Arial" w:cs="Arial"/>
          <w:sz w:val="24"/>
          <w:szCs w:val="24"/>
          <w:bdr w:val="nil"/>
          <w:lang w:val="en-US"/>
        </w:rPr>
        <w:t xml:space="preserve"> .</w:t>
      </w:r>
    </w:p>
    <w:p w:rsidR="001E113C" w:rsidRPr="00AA4E33" w:rsidRDefault="001E113C" w:rsidP="001E113C">
      <w:pPr>
        <w:pBdr>
          <w:top w:val="nil"/>
          <w:left w:val="nil"/>
          <w:bottom w:val="nil"/>
          <w:right w:val="nil"/>
          <w:between w:val="nil"/>
          <w:bar w:val="nil"/>
        </w:pBdr>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Чланом 29. ст. 4 Закона о јавној својини прописано је да се  непокретне ствари могу прибавити или отуђити непосредном погодобом, али не испод од стране надлежног органа процењене тржишне вредности непокретности (код отуђења) односно не изнад те вредности (код прибављања), ако у конкретном случају то представља једино могуће решење. Предлог акта односно акт о оваквом располагању мора да садржи образложење из кога се може утврдити постојање ових околности.</w:t>
      </w:r>
    </w:p>
    <w:p w:rsidR="001E113C" w:rsidRPr="008E29F8" w:rsidRDefault="001E113C" w:rsidP="001E113C">
      <w:pPr>
        <w:pBdr>
          <w:top w:val="nil"/>
          <w:left w:val="nil"/>
          <w:bottom w:val="nil"/>
          <w:right w:val="nil"/>
          <w:between w:val="nil"/>
          <w:bar w:val="nil"/>
        </w:pBdr>
        <w:tabs>
          <w:tab w:val="left" w:pos="7020"/>
        </w:tabs>
        <w:spacing w:after="0" w:line="240" w:lineRule="auto"/>
        <w:ind w:firstLine="567"/>
        <w:contextualSpacing/>
        <w:jc w:val="both"/>
        <w:rPr>
          <w:rFonts w:ascii="Arial" w:eastAsia="Arial Unicode MS" w:hAnsi="Arial" w:cs="Arial"/>
          <w:sz w:val="24"/>
          <w:szCs w:val="24"/>
          <w:bdr w:val="nil"/>
          <w:lang w:val="sr-Cyrl-RS"/>
        </w:rPr>
      </w:pPr>
      <w:r w:rsidRPr="00AA4E33">
        <w:rPr>
          <w:rFonts w:ascii="Arial" w:eastAsia="Arial Unicode MS" w:hAnsi="Arial" w:cs="Arial"/>
          <w:sz w:val="24"/>
          <w:szCs w:val="24"/>
          <w:bdr w:val="nil"/>
          <w:lang w:val="en-US"/>
        </w:rPr>
        <w:t xml:space="preserve">Чланом 30. Закона о јавној својини прописано је да се непокретности могу прибавити у јавну својину путем размене непосредном </w:t>
      </w:r>
      <w:r>
        <w:rPr>
          <w:rFonts w:ascii="Arial" w:eastAsia="Arial Unicode MS" w:hAnsi="Arial" w:cs="Arial"/>
          <w:sz w:val="24"/>
          <w:szCs w:val="24"/>
          <w:bdr w:val="nil"/>
          <w:lang w:val="en-US"/>
        </w:rPr>
        <w:t>погодбом, под следећим условима</w:t>
      </w:r>
      <w:r>
        <w:rPr>
          <w:rFonts w:ascii="Arial" w:eastAsia="Arial Unicode MS" w:hAnsi="Arial" w:cs="Arial"/>
          <w:sz w:val="24"/>
          <w:szCs w:val="24"/>
          <w:bdr w:val="nil"/>
          <w:lang w:val="sr-Cyrl-RS"/>
        </w:rPr>
        <w:t>:</w:t>
      </w:r>
    </w:p>
    <w:p w:rsidR="001E113C" w:rsidRPr="00AA4E33" w:rsidRDefault="001E113C" w:rsidP="001E113C">
      <w:pPr>
        <w:pBdr>
          <w:top w:val="nil"/>
          <w:left w:val="nil"/>
          <w:bottom w:val="nil"/>
          <w:right w:val="nil"/>
          <w:between w:val="nil"/>
          <w:bar w:val="nil"/>
        </w:pBdr>
        <w:tabs>
          <w:tab w:val="left" w:pos="7020"/>
        </w:tabs>
        <w:spacing w:after="0" w:line="240" w:lineRule="auto"/>
        <w:ind w:firstLine="567"/>
        <w:contextualSpacing/>
        <w:jc w:val="both"/>
        <w:rPr>
          <w:rFonts w:ascii="Arial" w:eastAsia="Arial Unicode MS" w:hAnsi="Arial" w:cs="Arial"/>
          <w:sz w:val="24"/>
          <w:szCs w:val="24"/>
          <w:bdr w:val="nil"/>
          <w:lang w:val="en-US"/>
        </w:rPr>
      </w:pPr>
      <w:r w:rsidRPr="00AA4E33">
        <w:rPr>
          <w:rFonts w:ascii="Arial" w:eastAsia="Arial Unicode MS" w:hAnsi="Arial" w:cs="Arial"/>
          <w:sz w:val="24"/>
          <w:szCs w:val="24"/>
          <w:bdr w:val="nil"/>
          <w:lang w:val="en-US"/>
        </w:rPr>
        <w:t>1) ако је таква размена у интересу Републике Србије, аутономне покрајине или јединице локалне самоуправе, односно ако се тиме обезбеђују већи приходи за носиоца права јавне својине или бољи услови за ефикасно вршење његових права и дужности;</w:t>
      </w:r>
    </w:p>
    <w:p w:rsidR="001E113C" w:rsidRPr="00AA4E33" w:rsidRDefault="001E113C" w:rsidP="001E113C">
      <w:pPr>
        <w:pBdr>
          <w:top w:val="nil"/>
          <w:left w:val="nil"/>
          <w:bottom w:val="nil"/>
          <w:right w:val="nil"/>
          <w:between w:val="nil"/>
          <w:bar w:val="nil"/>
        </w:pBdr>
        <w:tabs>
          <w:tab w:val="left" w:pos="7020"/>
        </w:tabs>
        <w:spacing w:after="0" w:line="240" w:lineRule="auto"/>
        <w:ind w:firstLine="567"/>
        <w:contextualSpacing/>
        <w:jc w:val="both"/>
        <w:rPr>
          <w:rFonts w:ascii="Arial" w:eastAsia="Arial Unicode MS" w:hAnsi="Arial" w:cs="Arial"/>
          <w:sz w:val="24"/>
          <w:szCs w:val="24"/>
          <w:bdr w:val="nil"/>
          <w:lang w:val="en-US"/>
        </w:rPr>
      </w:pPr>
      <w:r w:rsidRPr="00AA4E33">
        <w:rPr>
          <w:rFonts w:ascii="Arial" w:eastAsia="Arial Unicode MS" w:hAnsi="Arial" w:cs="Arial"/>
          <w:sz w:val="24"/>
          <w:szCs w:val="24"/>
          <w:bdr w:val="nil"/>
          <w:lang w:val="en-US"/>
        </w:rPr>
        <w:t>2) ако се непокретности размењују под тржишним условима;</w:t>
      </w:r>
    </w:p>
    <w:p w:rsidR="001E113C" w:rsidRPr="00AA4E33" w:rsidRDefault="001E113C" w:rsidP="001E113C">
      <w:pPr>
        <w:pBdr>
          <w:top w:val="nil"/>
          <w:left w:val="nil"/>
          <w:bottom w:val="nil"/>
          <w:right w:val="nil"/>
          <w:between w:val="nil"/>
          <w:bar w:val="nil"/>
        </w:pBdr>
        <w:spacing w:after="0"/>
        <w:ind w:firstLine="567"/>
        <w:contextualSpacing/>
        <w:jc w:val="both"/>
        <w:rPr>
          <w:rFonts w:ascii="Arial" w:eastAsia="Arial Unicode MS" w:hAnsi="Arial" w:cs="Arial"/>
          <w:sz w:val="24"/>
          <w:szCs w:val="24"/>
          <w:bdr w:val="nil"/>
          <w:lang w:val="en-US"/>
        </w:rPr>
      </w:pPr>
      <w:r w:rsidRPr="00AA4E33">
        <w:rPr>
          <w:rFonts w:ascii="Arial" w:eastAsia="Arial Unicode MS" w:hAnsi="Arial" w:cs="Arial"/>
          <w:sz w:val="24"/>
          <w:szCs w:val="24"/>
          <w:bdr w:val="nil"/>
          <w:lang w:val="en-US"/>
        </w:rPr>
        <w:t>3) ако се, у случају кад је тржишна вредност непокретности у јавној својини већа од тржишне вредности непокретности која се прибавља у јавну својину на име размене, уговори доплата разлике у новцу у року до 20 дана од дана закључења уговора</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Чланом 99.став 20 Закона о планрању и изградњи ("Сл. гласник РС", бр. 72/2009, 81/2009 - испр., 64/2010 - одлука УС, 24/2011, 121/2012, 42/2013 - одлука УС, 50/2013 - </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lastRenderedPageBreak/>
        <w:t>одлука УС, 98/2013 - одлука УС, 132/2014, 145/2014, 83/2018, 31/2019 и 37/2019 - др. закон) предвиђено је да се прибављање неизграђеног грађевинског земљишта у јавну својину за потребе уређења површина јавне намене, може, осим у поступку прописаним законом којим се уређује експропријација, спровести и споразумом са власником грађевинског земљишта, на начин и у поступку који се уређује општим актом јединице локалне самоуправе.</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Имајући у виду да се у предметном случају према изложеном стању ствари може смтарати да се  разменом обезбеђују бољи услови за ефикасно вршење права и дужности јединице локалне самоуправе и обезбеђују већи приходи за носиоца права јавне својине, да се непокретности размењују по тржишним условима и да је на име размене предвиђена доплата у новцу у корист носиоца права јавне својине,  као и да је кат. парцела настала од дела кат.парцеле 4577/795 , дела кат.парцеле 4577/796 и дела кат. парцеле 4577/1 све КО Чајетина означена у предметном пројекту препарцелације као КП 2 истом пројектом планирана као површина јавне намене, то су ипуњени услови прописани чланом 30. и чланом  29. ст. 4 Закона о јавној својини и чланом 99.став 20 Закона о планрању и изградњи.</w:t>
      </w: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Из напред изнетог чињеничног стања и важећих законских прописа одлучено је као у диспозитиву решења.</w:t>
      </w: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both"/>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pP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УПУТСТВО О ПРАВНОМ СРЕДСТВУ:</w:t>
      </w:r>
      <w:r w:rsidRPr="00AA4E33">
        <w:rPr>
          <w:rFonts w:ascii="Arial" w:eastAsia="Arial Unicode MS" w:hAnsi="Arial" w:cs="Arial"/>
          <w:color w:val="000000"/>
          <w:kern w:val="2"/>
          <w:sz w:val="24"/>
          <w:szCs w:val="24"/>
          <w:u w:color="000000"/>
          <w:bdr w:val="nil"/>
          <w:lang w:val="ru-RU" w:eastAsia="sr-Cyrl-RS"/>
          <w14:textOutline w14:w="0" w14:cap="flat" w14:cmpd="sng" w14:algn="ctr">
            <w14:noFill/>
            <w14:prstDash w14:val="solid"/>
            <w14:bevel/>
          </w14:textOutline>
        </w:rPr>
        <w:t xml:space="preserve"> Против овог решења није дозвољена жалба, нити се може покренути управни спор.</w:t>
      </w:r>
    </w:p>
    <w:p w:rsidR="001E113C"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sr-Cyrl-RS"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jc w:val="both"/>
        <w:rPr>
          <w:rFonts w:ascii="Arial" w:eastAsia="Arial Unicode MS" w:hAnsi="Arial" w:cs="Arial"/>
          <w:color w:val="000000"/>
          <w:kern w:val="2"/>
          <w:sz w:val="24"/>
          <w:szCs w:val="24"/>
          <w:u w:color="000000"/>
          <w:bdr w:val="nil"/>
          <w:lang w:val="sr-Cyrl-RS"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jc w:val="center"/>
        <w:rPr>
          <w:rFonts w:ascii="Arial" w:eastAsia="Arial Unicode MS" w:hAnsi="Arial" w:cs="Arial"/>
          <w:b/>
          <w:bCs/>
          <w:color w:val="000000"/>
          <w:kern w:val="2"/>
          <w:sz w:val="28"/>
          <w:szCs w:val="28"/>
          <w:u w:color="000000"/>
          <w:bdr w:val="nil"/>
          <w:lang w:val="ru-RU" w:eastAsia="sr-Cyrl-RS"/>
          <w14:textOutline w14:w="0" w14:cap="flat" w14:cmpd="sng" w14:algn="ctr">
            <w14:noFill/>
            <w14:prstDash w14:val="solid"/>
            <w14:bevel/>
          </w14:textOutline>
        </w:rPr>
      </w:pPr>
      <w:r w:rsidRPr="00AA4E33">
        <w:rPr>
          <w:rFonts w:ascii="Arial" w:eastAsia="Arial Unicode MS" w:hAnsi="Arial" w:cs="Arial"/>
          <w:b/>
          <w:bCs/>
          <w:color w:val="000000"/>
          <w:kern w:val="2"/>
          <w:sz w:val="28"/>
          <w:szCs w:val="28"/>
          <w:u w:color="000000"/>
          <w:bdr w:val="nil"/>
          <w:lang w:val="ru-RU" w:eastAsia="sr-Cyrl-RS"/>
          <w14:textOutline w14:w="0" w14:cap="flat" w14:cmpd="sng" w14:algn="ctr">
            <w14:noFill/>
            <w14:prstDash w14:val="solid"/>
            <w14:bevel/>
          </w14:textOutline>
        </w:rPr>
        <w:t>СКУПШТИНА ОПШТИНЕ ЧАЈЕТИНА</w:t>
      </w:r>
    </w:p>
    <w:p w:rsidR="001E113C" w:rsidRPr="00AA4E33" w:rsidRDefault="001E113C" w:rsidP="001E113C">
      <w:pPr>
        <w:widowControl w:val="0"/>
        <w:pBdr>
          <w:top w:val="nil"/>
          <w:left w:val="nil"/>
          <w:bottom w:val="nil"/>
          <w:right w:val="nil"/>
          <w:between w:val="nil"/>
          <w:bar w:val="nil"/>
        </w:pBdr>
        <w:suppressAutoHyphens/>
        <w:spacing w:after="0" w:line="240" w:lineRule="auto"/>
        <w:ind w:firstLine="567"/>
        <w:jc w:val="center"/>
        <w:rPr>
          <w:rFonts w:ascii="Arial" w:eastAsia="Arial Unicode MS" w:hAnsi="Arial" w:cs="Arial"/>
          <w:b/>
          <w:bCs/>
          <w:color w:val="000000"/>
          <w:kern w:val="2"/>
          <w:sz w:val="24"/>
          <w:szCs w:val="24"/>
          <w:u w:color="000000"/>
          <w:bdr w:val="nil"/>
          <w:lang w:val="sr-Cyrl-RS" w:eastAsia="sr-Cyrl-RS"/>
          <w14:textOutline w14:w="0" w14:cap="flat" w14:cmpd="sng" w14:algn="ctr">
            <w14:noFill/>
            <w14:prstDash w14:val="solid"/>
            <w14:bevel/>
          </w14:textOutline>
        </w:rPr>
      </w:pPr>
      <w:r>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Број: 463-100</w:t>
      </w:r>
      <w:r w:rsidRPr="00AA4E33">
        <w:rPr>
          <w:rFonts w:ascii="Arial" w:eastAsia="Arial Unicode MS" w:hAnsi="Arial" w:cs="Arial"/>
          <w:b/>
          <w:bCs/>
          <w:color w:val="000000"/>
          <w:kern w:val="2"/>
          <w:sz w:val="24"/>
          <w:szCs w:val="24"/>
          <w:u w:color="000000"/>
          <w:bdr w:val="nil"/>
          <w:lang w:val="ru-RU" w:eastAsia="sr-Cyrl-RS"/>
          <w14:textOutline w14:w="0" w14:cap="flat" w14:cmpd="sng" w14:algn="ctr">
            <w14:noFill/>
            <w14:prstDash w14:val="solid"/>
            <w14:bevel/>
          </w14:textOutline>
        </w:rPr>
        <w:t>/2020-02 од</w:t>
      </w:r>
      <w:r>
        <w:rPr>
          <w:rFonts w:ascii="Arial" w:eastAsia="Arial Unicode MS" w:hAnsi="Arial" w:cs="Arial"/>
          <w:b/>
          <w:bCs/>
          <w:color w:val="000000"/>
          <w:kern w:val="2"/>
          <w:sz w:val="24"/>
          <w:szCs w:val="24"/>
          <w:u w:color="000000"/>
          <w:bdr w:val="nil"/>
          <w:lang w:val="sr-Cyrl-RS" w:eastAsia="sr-Cyrl-RS"/>
          <w14:textOutline w14:w="0" w14:cap="flat" w14:cmpd="sng" w14:algn="ctr">
            <w14:noFill/>
            <w14:prstDash w14:val="solid"/>
            <w14:bevel/>
          </w14:textOutline>
        </w:rPr>
        <w:t xml:space="preserve"> 29. октобра </w:t>
      </w:r>
      <w:r w:rsidRPr="00AA4E33">
        <w:rPr>
          <w:rFonts w:ascii="Arial" w:eastAsia="Arial Unicode MS" w:hAnsi="Arial" w:cs="Arial"/>
          <w:b/>
          <w:bCs/>
          <w:color w:val="000000"/>
          <w:kern w:val="2"/>
          <w:sz w:val="24"/>
          <w:szCs w:val="24"/>
          <w:u w:color="000000"/>
          <w:bdr w:val="nil"/>
          <w:lang w:val="en-US" w:eastAsia="sr-Cyrl-RS"/>
          <w14:textOutline w14:w="0" w14:cap="flat" w14:cmpd="sng" w14:algn="ctr">
            <w14:noFill/>
            <w14:prstDash w14:val="solid"/>
            <w14:bevel/>
          </w14:textOutline>
        </w:rPr>
        <w:t>2020.</w:t>
      </w:r>
      <w:r w:rsidRPr="00AA4E33">
        <w:rPr>
          <w:rFonts w:ascii="Arial" w:eastAsia="Arial Unicode MS" w:hAnsi="Arial" w:cs="Arial"/>
          <w:b/>
          <w:bCs/>
          <w:color w:val="000000"/>
          <w:kern w:val="2"/>
          <w:sz w:val="24"/>
          <w:szCs w:val="24"/>
          <w:u w:color="000000"/>
          <w:bdr w:val="nil"/>
          <w:lang w:val="sr-Cyrl-RS" w:eastAsia="sr-Cyrl-RS"/>
          <w14:textOutline w14:w="0" w14:cap="flat" w14:cmpd="sng" w14:algn="ctr">
            <w14:noFill/>
            <w14:prstDash w14:val="solid"/>
            <w14:bevel/>
          </w14:textOutline>
        </w:rPr>
        <w:t>године</w:t>
      </w:r>
    </w:p>
    <w:p w:rsidR="001E113C" w:rsidRDefault="001E113C" w:rsidP="001E113C">
      <w:pPr>
        <w:widowControl w:val="0"/>
        <w:pBdr>
          <w:top w:val="nil"/>
          <w:left w:val="nil"/>
          <w:bottom w:val="nil"/>
          <w:right w:val="nil"/>
          <w:between w:val="nil"/>
          <w:bar w:val="nil"/>
        </w:pBdr>
        <w:suppressAutoHyphens/>
        <w:spacing w:after="0" w:line="240" w:lineRule="auto"/>
        <w:rPr>
          <w:rFonts w:ascii="Arial" w:eastAsia="Arial Unicode MS" w:hAnsi="Arial" w:cs="Arial"/>
          <w:b/>
          <w:bCs/>
          <w:color w:val="000000"/>
          <w:kern w:val="2"/>
          <w:sz w:val="24"/>
          <w:szCs w:val="24"/>
          <w:u w:color="000000"/>
          <w:bdr w:val="nil"/>
          <w:lang w:val="sr-Cyrl-RS" w:eastAsia="sr-Cyrl-RS"/>
          <w14:textOutline w14:w="0" w14:cap="flat" w14:cmpd="sng" w14:algn="ctr">
            <w14:noFill/>
            <w14:prstDash w14:val="solid"/>
            <w14:bevel/>
          </w14:textOutline>
        </w:rPr>
      </w:pPr>
    </w:p>
    <w:p w:rsidR="001E113C" w:rsidRDefault="001E113C" w:rsidP="001E113C">
      <w:pPr>
        <w:widowControl w:val="0"/>
        <w:pBdr>
          <w:top w:val="nil"/>
          <w:left w:val="nil"/>
          <w:bottom w:val="nil"/>
          <w:right w:val="nil"/>
          <w:between w:val="nil"/>
          <w:bar w:val="nil"/>
        </w:pBdr>
        <w:suppressAutoHyphens/>
        <w:spacing w:after="0" w:line="240" w:lineRule="auto"/>
        <w:rPr>
          <w:rFonts w:ascii="Arial" w:eastAsia="Arial Unicode MS" w:hAnsi="Arial" w:cs="Arial"/>
          <w:b/>
          <w:bCs/>
          <w:color w:val="000000"/>
          <w:kern w:val="2"/>
          <w:sz w:val="24"/>
          <w:szCs w:val="24"/>
          <w:u w:color="000000"/>
          <w:bdr w:val="nil"/>
          <w:lang w:val="sr-Cyrl-RS" w:eastAsia="sr-Cyrl-RS"/>
          <w14:textOutline w14:w="0" w14:cap="flat" w14:cmpd="sng" w14:algn="ctr">
            <w14:noFill/>
            <w14:prstDash w14:val="solid"/>
            <w14:bevel/>
          </w14:textOutline>
        </w:rPr>
      </w:pPr>
    </w:p>
    <w:p w:rsidR="001E113C" w:rsidRPr="00AA4E33" w:rsidRDefault="001E113C" w:rsidP="001E113C">
      <w:pPr>
        <w:widowControl w:val="0"/>
        <w:pBdr>
          <w:top w:val="nil"/>
          <w:left w:val="nil"/>
          <w:bottom w:val="nil"/>
          <w:right w:val="nil"/>
          <w:between w:val="nil"/>
          <w:bar w:val="nil"/>
        </w:pBdr>
        <w:suppressAutoHyphens/>
        <w:spacing w:after="0" w:line="240" w:lineRule="auto"/>
        <w:rPr>
          <w:rFonts w:ascii="Arial" w:eastAsia="Arial Unicode MS" w:hAnsi="Arial" w:cs="Arial"/>
          <w:b/>
          <w:bCs/>
          <w:color w:val="000000"/>
          <w:kern w:val="2"/>
          <w:sz w:val="24"/>
          <w:szCs w:val="24"/>
          <w:u w:color="000000"/>
          <w:bdr w:val="nil"/>
          <w:lang w:val="sr-Cyrl-RS" w:eastAsia="sr-Cyrl-RS"/>
          <w14:textOutline w14:w="0" w14:cap="flat" w14:cmpd="sng" w14:algn="ctr">
            <w14:noFill/>
            <w14:prstDash w14:val="solid"/>
            <w14:bevel/>
          </w14:textOutline>
        </w:rPr>
      </w:pPr>
    </w:p>
    <w:tbl>
      <w:tblPr>
        <w:tblStyle w:val="TableNormal1"/>
        <w:tblW w:w="957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1E113C" w:rsidRPr="00AA4E33" w:rsidTr="00146AF8">
        <w:trPr>
          <w:trHeight w:val="2710"/>
          <w:jc w:val="center"/>
        </w:trPr>
        <w:tc>
          <w:tcPr>
            <w:tcW w:w="4788" w:type="dxa"/>
            <w:tcBorders>
              <w:top w:val="nil"/>
              <w:left w:val="nil"/>
              <w:bottom w:val="nil"/>
              <w:right w:val="nil"/>
            </w:tcBorders>
            <w:shd w:val="clear" w:color="auto" w:fill="auto"/>
            <w:tcMar>
              <w:top w:w="80" w:type="dxa"/>
              <w:left w:w="80" w:type="dxa"/>
              <w:bottom w:w="80" w:type="dxa"/>
              <w:right w:w="80" w:type="dxa"/>
            </w:tcMar>
          </w:tcPr>
          <w:p w:rsidR="001E113C" w:rsidRPr="00AA4E33" w:rsidRDefault="001E113C" w:rsidP="00146AF8">
            <w:pPr>
              <w:widowControl w:val="0"/>
              <w:suppressAutoHyphens/>
              <w:ind w:firstLine="567"/>
              <w:jc w:val="both"/>
              <w:rPr>
                <w:rFonts w:ascii="Arial" w:hAnsi="Arial" w:cs="Arial"/>
                <w:b/>
                <w:bCs/>
                <w:color w:val="000000"/>
                <w:kern w:val="2"/>
                <w:sz w:val="24"/>
                <w:szCs w:val="24"/>
                <w:u w:color="000000"/>
                <w:lang w:val="ru-RU"/>
                <w14:textOutline w14:w="0" w14:cap="flat" w14:cmpd="sng" w14:algn="ctr">
                  <w14:noFill/>
                  <w14:prstDash w14:val="solid"/>
                  <w14:bevel/>
                </w14:textOutline>
              </w:rPr>
            </w:pPr>
            <w:r w:rsidRPr="00AA4E33">
              <w:rPr>
                <w:rFonts w:ascii="Arial" w:hAnsi="Arial" w:cs="Arial"/>
                <w:b/>
                <w:bCs/>
                <w:color w:val="000000"/>
                <w:kern w:val="2"/>
                <w:sz w:val="24"/>
                <w:szCs w:val="24"/>
                <w:u w:color="000000"/>
                <w:lang w:val="ru-RU"/>
                <w14:textOutline w14:w="0" w14:cap="flat" w14:cmpd="sng" w14:algn="ctr">
                  <w14:noFill/>
                  <w14:prstDash w14:val="solid"/>
                  <w14:bevel/>
                </w14:textOutline>
              </w:rPr>
              <w:t>ДОСТАВИТИ:</w:t>
            </w:r>
          </w:p>
          <w:p w:rsidR="001E113C" w:rsidRPr="00AA4E33" w:rsidRDefault="001E113C" w:rsidP="00146AF8">
            <w:pPr>
              <w:widowControl w:val="0"/>
              <w:suppressAutoHyphens/>
              <w:ind w:firstLine="567"/>
              <w:jc w:val="both"/>
              <w:rPr>
                <w:rFonts w:ascii="Arial" w:hAnsi="Arial" w:cs="Arial"/>
                <w:color w:val="000000"/>
                <w:kern w:val="2"/>
                <w:sz w:val="24"/>
                <w:szCs w:val="24"/>
                <w:u w:color="000000"/>
                <w:lang w:val="ru-RU"/>
                <w14:textOutline w14:w="0" w14:cap="flat" w14:cmpd="sng" w14:algn="ctr">
                  <w14:noFill/>
                  <w14:prstDash w14:val="solid"/>
                  <w14:bevel/>
                </w14:textOutline>
              </w:rPr>
            </w:pPr>
            <w:r w:rsidRPr="00AA4E33">
              <w:rPr>
                <w:rFonts w:ascii="Arial" w:hAnsi="Arial" w:cs="Arial"/>
                <w:color w:val="000000"/>
                <w:kern w:val="2"/>
                <w:sz w:val="24"/>
                <w:szCs w:val="24"/>
                <w:u w:color="000000"/>
                <w:lang w:val="ru-RU"/>
                <w14:textOutline w14:w="0" w14:cap="flat" w14:cmpd="sng" w14:algn="ctr">
                  <w14:noFill/>
                  <w14:prstDash w14:val="solid"/>
                  <w14:bevel/>
                </w14:textOutline>
              </w:rPr>
              <w:t>1.Подносиоцу захтева</w:t>
            </w:r>
          </w:p>
          <w:p w:rsidR="001E113C" w:rsidRPr="00AA4E33" w:rsidRDefault="001E113C" w:rsidP="00146AF8">
            <w:pPr>
              <w:widowControl w:val="0"/>
              <w:suppressAutoHyphens/>
              <w:ind w:firstLine="567"/>
              <w:jc w:val="both"/>
              <w:rPr>
                <w:rFonts w:ascii="Arial" w:hAnsi="Arial" w:cs="Arial"/>
                <w:color w:val="000000"/>
                <w:kern w:val="2"/>
                <w:sz w:val="24"/>
                <w:szCs w:val="24"/>
                <w:u w:color="000000"/>
                <w:lang w:val="ru-RU"/>
                <w14:textOutline w14:w="0" w14:cap="flat" w14:cmpd="sng" w14:algn="ctr">
                  <w14:noFill/>
                  <w14:prstDash w14:val="solid"/>
                  <w14:bevel/>
                </w14:textOutline>
              </w:rPr>
            </w:pPr>
            <w:r w:rsidRPr="00AA4E33">
              <w:rPr>
                <w:rFonts w:ascii="Arial" w:hAnsi="Arial" w:cs="Arial"/>
                <w:color w:val="000000"/>
                <w:kern w:val="2"/>
                <w:sz w:val="24"/>
                <w:szCs w:val="24"/>
                <w:u w:color="000000"/>
                <w:lang w:val="ru-RU"/>
                <w14:textOutline w14:w="0" w14:cap="flat" w14:cmpd="sng" w14:algn="ctr">
                  <w14:noFill/>
                  <w14:prstDash w14:val="solid"/>
                  <w14:bevel/>
                </w14:textOutline>
              </w:rPr>
              <w:t>2.О.П-у Чајетина</w:t>
            </w:r>
          </w:p>
          <w:p w:rsidR="001E113C" w:rsidRPr="00AA4E33" w:rsidRDefault="001E113C" w:rsidP="00146AF8">
            <w:pPr>
              <w:widowControl w:val="0"/>
              <w:suppressAutoHyphens/>
              <w:ind w:left="567"/>
              <w:jc w:val="both"/>
              <w:rPr>
                <w:rFonts w:ascii="Arial" w:hAnsi="Arial" w:cs="Arial"/>
                <w:color w:val="000000"/>
                <w:kern w:val="2"/>
                <w:sz w:val="24"/>
                <w:szCs w:val="24"/>
                <w:u w:color="000000"/>
                <w:lang w:val="ru-RU"/>
                <w14:textOutline w14:w="0" w14:cap="flat" w14:cmpd="sng" w14:algn="ctr">
                  <w14:noFill/>
                  <w14:prstDash w14:val="solid"/>
                  <w14:bevel/>
                </w14:textOutline>
              </w:rPr>
            </w:pPr>
            <w:r w:rsidRPr="00AA4E33">
              <w:rPr>
                <w:rFonts w:ascii="Arial" w:hAnsi="Arial" w:cs="Arial"/>
                <w:color w:val="000000"/>
                <w:kern w:val="2"/>
                <w:sz w:val="24"/>
                <w:szCs w:val="24"/>
                <w:u w:color="000000"/>
                <w:lang w:val="ru-RU"/>
                <w14:textOutline w14:w="0" w14:cap="flat" w14:cmpd="sng" w14:algn="ctr">
                  <w14:noFill/>
                  <w14:prstDash w14:val="solid"/>
                  <w14:bevel/>
                </w14:textOutline>
              </w:rPr>
              <w:t>3.Два примерка Општинској управи                                   Чајетина ради закључења уговора</w:t>
            </w:r>
          </w:p>
          <w:p w:rsidR="001E113C" w:rsidRPr="00AA4E33" w:rsidRDefault="001E113C" w:rsidP="00146AF8">
            <w:pPr>
              <w:widowControl w:val="0"/>
              <w:suppressAutoHyphens/>
              <w:ind w:firstLine="567"/>
              <w:jc w:val="both"/>
              <w:rPr>
                <w:rFonts w:ascii="Arial" w:hAnsi="Arial" w:cs="Arial"/>
                <w:color w:val="000000"/>
                <w:kern w:val="2"/>
                <w:sz w:val="24"/>
                <w:szCs w:val="24"/>
                <w:u w:color="000000"/>
                <w:lang w:val="ru-RU"/>
                <w14:textOutline w14:w="0" w14:cap="flat" w14:cmpd="sng" w14:algn="ctr">
                  <w14:noFill/>
                  <w14:prstDash w14:val="solid"/>
                  <w14:bevel/>
                </w14:textOutline>
              </w:rPr>
            </w:pPr>
            <w:r w:rsidRPr="00AA4E33">
              <w:rPr>
                <w:rFonts w:ascii="Arial" w:hAnsi="Arial" w:cs="Arial"/>
                <w:color w:val="000000"/>
                <w:kern w:val="2"/>
                <w:sz w:val="24"/>
                <w:szCs w:val="24"/>
                <w:u w:color="000000"/>
                <w:lang w:val="ru-RU"/>
                <w14:textOutline w14:w="0" w14:cap="flat" w14:cmpd="sng" w14:algn="ctr">
                  <w14:noFill/>
                  <w14:prstDash w14:val="solid"/>
                  <w14:bevel/>
                </w14:textOutline>
              </w:rPr>
              <w:t>4.Пореској управи Чајетина.</w:t>
            </w:r>
          </w:p>
          <w:p w:rsidR="001E113C" w:rsidRPr="00AA4E33" w:rsidRDefault="001E113C" w:rsidP="00146AF8">
            <w:pPr>
              <w:widowControl w:val="0"/>
              <w:suppressAutoHyphens/>
              <w:ind w:firstLine="567"/>
              <w:jc w:val="both"/>
              <w:rPr>
                <w:rFonts w:ascii="Arial" w:hAnsi="Arial" w:cs="Arial"/>
                <w:color w:val="000000"/>
                <w:kern w:val="2"/>
                <w:sz w:val="24"/>
                <w:szCs w:val="24"/>
                <w:u w:color="000000"/>
                <w:lang w:val="ru-RU"/>
                <w14:textOutline w14:w="0" w14:cap="flat" w14:cmpd="sng" w14:algn="ctr">
                  <w14:noFill/>
                  <w14:prstDash w14:val="solid"/>
                  <w14:bevel/>
                </w14:textOutline>
              </w:rPr>
            </w:pPr>
            <w:r w:rsidRPr="00AA4E33">
              <w:rPr>
                <w:rFonts w:ascii="Arial" w:hAnsi="Arial" w:cs="Arial"/>
                <w:color w:val="000000"/>
                <w:kern w:val="2"/>
                <w:sz w:val="24"/>
                <w:szCs w:val="24"/>
                <w:u w:color="000000"/>
                <w:lang w:val="ru-RU"/>
                <w14:textOutline w14:w="0" w14:cap="flat" w14:cmpd="sng" w14:algn="ctr">
                  <w14:noFill/>
                  <w14:prstDash w14:val="solid"/>
                  <w14:bevel/>
                </w14:textOutline>
              </w:rPr>
              <w:t>по закључењу уговора</w:t>
            </w:r>
          </w:p>
          <w:p w:rsidR="001E113C" w:rsidRPr="00AA4E33" w:rsidRDefault="001E113C" w:rsidP="00146AF8">
            <w:pPr>
              <w:widowControl w:val="0"/>
              <w:suppressAutoHyphens/>
              <w:ind w:firstLine="567"/>
              <w:jc w:val="both"/>
              <w:rPr>
                <w:rFonts w:ascii="Arial" w:hAnsi="Arial" w:cs="Arial"/>
                <w:color w:val="000000"/>
                <w:kern w:val="2"/>
                <w:sz w:val="24"/>
                <w:szCs w:val="24"/>
                <w:u w:color="000000"/>
                <w:lang w:val="ru-RU"/>
                <w14:textOutline w14:w="0" w14:cap="flat" w14:cmpd="sng" w14:algn="ctr">
                  <w14:noFill/>
                  <w14:prstDash w14:val="solid"/>
                  <w14:bevel/>
                </w14:textOutline>
              </w:rPr>
            </w:pPr>
            <w:r w:rsidRPr="00AA4E33">
              <w:rPr>
                <w:rFonts w:ascii="Arial" w:hAnsi="Arial" w:cs="Arial"/>
                <w:color w:val="000000"/>
                <w:kern w:val="2"/>
                <w:sz w:val="24"/>
                <w:szCs w:val="24"/>
                <w:u w:color="000000"/>
                <w:lang w:val="ru-RU"/>
                <w14:textOutline w14:w="0" w14:cap="flat" w14:cmpd="sng" w14:algn="ctr">
                  <w14:noFill/>
                  <w14:prstDash w14:val="solid"/>
                  <w14:bevel/>
                </w14:textOutline>
              </w:rPr>
              <w:t>5.Архиви</w:t>
            </w:r>
          </w:p>
        </w:tc>
        <w:tc>
          <w:tcPr>
            <w:tcW w:w="4788" w:type="dxa"/>
            <w:tcBorders>
              <w:top w:val="nil"/>
              <w:left w:val="nil"/>
              <w:bottom w:val="nil"/>
              <w:right w:val="nil"/>
            </w:tcBorders>
            <w:shd w:val="clear" w:color="auto" w:fill="auto"/>
            <w:tcMar>
              <w:top w:w="80" w:type="dxa"/>
              <w:left w:w="80" w:type="dxa"/>
              <w:bottom w:w="80" w:type="dxa"/>
              <w:right w:w="80" w:type="dxa"/>
            </w:tcMar>
          </w:tcPr>
          <w:p w:rsidR="001E113C" w:rsidRPr="00AA4E33" w:rsidRDefault="001E113C" w:rsidP="00146AF8">
            <w:pPr>
              <w:widowControl w:val="0"/>
              <w:suppressAutoHyphens/>
              <w:jc w:val="center"/>
              <w:rPr>
                <w:rFonts w:ascii="Arial" w:hAnsi="Arial" w:cs="Arial"/>
                <w:b/>
                <w:bCs/>
                <w:color w:val="000000"/>
                <w:kern w:val="2"/>
                <w:sz w:val="24"/>
                <w:szCs w:val="24"/>
                <w:u w:color="000000"/>
                <w:lang w:val="ru-RU"/>
                <w14:textOutline w14:w="0" w14:cap="flat" w14:cmpd="sng" w14:algn="ctr">
                  <w14:noFill/>
                  <w14:prstDash w14:val="solid"/>
                  <w14:bevel/>
                </w14:textOutline>
              </w:rPr>
            </w:pPr>
            <w:r w:rsidRPr="00AA4E33">
              <w:rPr>
                <w:rFonts w:ascii="Arial" w:hAnsi="Arial" w:cs="Arial"/>
                <w:b/>
                <w:bCs/>
                <w:color w:val="000000"/>
                <w:kern w:val="2"/>
                <w:sz w:val="24"/>
                <w:szCs w:val="24"/>
                <w:u w:color="000000"/>
                <w:lang w:val="ru-RU"/>
                <w14:textOutline w14:w="0" w14:cap="flat" w14:cmpd="sng" w14:algn="ctr">
                  <w14:noFill/>
                  <w14:prstDash w14:val="solid"/>
                  <w14:bevel/>
                </w14:textOutline>
              </w:rPr>
              <w:t>ПРЕДСЕДНИК</w:t>
            </w:r>
          </w:p>
          <w:p w:rsidR="001E113C" w:rsidRPr="00AA4E33" w:rsidRDefault="001E113C" w:rsidP="00146AF8">
            <w:pPr>
              <w:widowControl w:val="0"/>
              <w:suppressAutoHyphens/>
              <w:jc w:val="center"/>
              <w:rPr>
                <w:rFonts w:ascii="Arial" w:hAnsi="Arial" w:cs="Arial"/>
                <w:b/>
                <w:bCs/>
                <w:color w:val="000000"/>
                <w:kern w:val="2"/>
                <w:sz w:val="24"/>
                <w:szCs w:val="24"/>
                <w:u w:color="000000"/>
                <w:lang w:val="ru-RU"/>
                <w14:textOutline w14:w="0" w14:cap="flat" w14:cmpd="sng" w14:algn="ctr">
                  <w14:noFill/>
                  <w14:prstDash w14:val="solid"/>
                  <w14:bevel/>
                </w14:textOutline>
              </w:rPr>
            </w:pPr>
            <w:r w:rsidRPr="00AA4E33">
              <w:rPr>
                <w:rFonts w:ascii="Arial" w:hAnsi="Arial" w:cs="Arial"/>
                <w:b/>
                <w:bCs/>
                <w:color w:val="000000"/>
                <w:kern w:val="2"/>
                <w:sz w:val="24"/>
                <w:szCs w:val="24"/>
                <w:u w:color="000000"/>
                <w:lang w:val="ru-RU"/>
                <w14:textOutline w14:w="0" w14:cap="flat" w14:cmpd="sng" w14:algn="ctr">
                  <w14:noFill/>
                  <w14:prstDash w14:val="solid"/>
                  <w14:bevel/>
                </w14:textOutline>
              </w:rPr>
              <w:t>Скупштине општине,</w:t>
            </w:r>
          </w:p>
          <w:p w:rsidR="001E113C" w:rsidRPr="00AA4E33" w:rsidRDefault="001E113C" w:rsidP="00146AF8">
            <w:pPr>
              <w:widowControl w:val="0"/>
              <w:suppressAutoHyphens/>
              <w:jc w:val="center"/>
              <w:rPr>
                <w:rFonts w:ascii="Arial" w:hAnsi="Arial" w:cs="Arial"/>
                <w:color w:val="000000"/>
                <w:kern w:val="2"/>
                <w:sz w:val="24"/>
                <w:szCs w:val="24"/>
                <w:u w:color="000000"/>
                <w:lang w:val="ru-RU"/>
                <w14:textOutline w14:w="0" w14:cap="flat" w14:cmpd="sng" w14:algn="ctr">
                  <w14:noFill/>
                  <w14:prstDash w14:val="solid"/>
                  <w14:bevel/>
                </w14:textOutline>
              </w:rPr>
            </w:pPr>
            <w:r w:rsidRPr="00AA4E33">
              <w:rPr>
                <w:rFonts w:ascii="Arial" w:hAnsi="Arial" w:cs="Arial"/>
                <w:i/>
                <w:iCs/>
                <w:color w:val="000000"/>
                <w:kern w:val="2"/>
                <w:sz w:val="24"/>
                <w:szCs w:val="24"/>
                <w:u w:color="000000"/>
                <w:lang w:val="ru-RU"/>
                <w14:textOutline w14:w="0" w14:cap="flat" w14:cmpd="sng" w14:algn="ctr">
                  <w14:noFill/>
                  <w14:prstDash w14:val="solid"/>
                  <w14:bevel/>
                </w14:textOutline>
              </w:rPr>
              <w:t>Арсен Ђурић</w:t>
            </w:r>
          </w:p>
        </w:tc>
      </w:tr>
    </w:tbl>
    <w:p w:rsidR="00220642" w:rsidRPr="001E113C" w:rsidRDefault="00220642" w:rsidP="001E113C">
      <w:bookmarkStart w:id="0" w:name="_GoBack"/>
      <w:bookmarkEnd w:id="0"/>
    </w:p>
    <w:sectPr w:rsidR="00220642" w:rsidRPr="001E113C"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773" w:rsidRDefault="00DB2773" w:rsidP="00187436">
      <w:pPr>
        <w:spacing w:after="0" w:line="240" w:lineRule="auto"/>
      </w:pPr>
      <w:r>
        <w:separator/>
      </w:r>
    </w:p>
  </w:endnote>
  <w:endnote w:type="continuationSeparator" w:id="0">
    <w:p w:rsidR="00DB2773" w:rsidRDefault="00DB2773"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773" w:rsidRDefault="00DB2773" w:rsidP="00187436">
      <w:pPr>
        <w:spacing w:after="0" w:line="240" w:lineRule="auto"/>
      </w:pPr>
      <w:r>
        <w:separator/>
      </w:r>
    </w:p>
  </w:footnote>
  <w:footnote w:type="continuationSeparator" w:id="0">
    <w:p w:rsidR="00DB2773" w:rsidRDefault="00DB2773" w:rsidP="00187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522332"/>
    <w:multiLevelType w:val="hybridMultilevel"/>
    <w:tmpl w:val="77F2E89A"/>
    <w:numStyleLink w:val="ImportedStyle2"/>
  </w:abstractNum>
  <w:abstractNum w:abstractNumId="2"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200350EF"/>
    <w:multiLevelType w:val="hybridMultilevel"/>
    <w:tmpl w:val="C204C65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4"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2CB27386"/>
    <w:multiLevelType w:val="hybridMultilevel"/>
    <w:tmpl w:val="5D225C0A"/>
    <w:lvl w:ilvl="0" w:tplc="04090001">
      <w:start w:val="1"/>
      <w:numFmt w:val="bullet"/>
      <w:lvlText w:val=""/>
      <w:lvlJc w:val="left"/>
      <w:pPr>
        <w:ind w:left="741" w:hanging="360"/>
      </w:pPr>
      <w:rPr>
        <w:rFonts w:ascii="Symbol" w:hAnsi="Symbol" w:hint="default"/>
      </w:rPr>
    </w:lvl>
    <w:lvl w:ilvl="1" w:tplc="04090003">
      <w:start w:val="1"/>
      <w:numFmt w:val="bullet"/>
      <w:lvlText w:val="o"/>
      <w:lvlJc w:val="left"/>
      <w:pPr>
        <w:ind w:left="1461" w:hanging="360"/>
      </w:pPr>
      <w:rPr>
        <w:rFonts w:ascii="Courier New" w:hAnsi="Courier New" w:cs="Courier New" w:hint="default"/>
      </w:rPr>
    </w:lvl>
    <w:lvl w:ilvl="2" w:tplc="04090005">
      <w:start w:val="1"/>
      <w:numFmt w:val="bullet"/>
      <w:lvlText w:val=""/>
      <w:lvlJc w:val="left"/>
      <w:pPr>
        <w:ind w:left="2181" w:hanging="360"/>
      </w:pPr>
      <w:rPr>
        <w:rFonts w:ascii="Wingdings" w:hAnsi="Wingdings" w:hint="default"/>
      </w:rPr>
    </w:lvl>
    <w:lvl w:ilvl="3" w:tplc="04090001">
      <w:start w:val="1"/>
      <w:numFmt w:val="bullet"/>
      <w:lvlText w:val=""/>
      <w:lvlJc w:val="left"/>
      <w:pPr>
        <w:ind w:left="2901" w:hanging="360"/>
      </w:pPr>
      <w:rPr>
        <w:rFonts w:ascii="Symbol" w:hAnsi="Symbol" w:hint="default"/>
      </w:rPr>
    </w:lvl>
    <w:lvl w:ilvl="4" w:tplc="04090003">
      <w:start w:val="1"/>
      <w:numFmt w:val="bullet"/>
      <w:lvlText w:val="o"/>
      <w:lvlJc w:val="left"/>
      <w:pPr>
        <w:ind w:left="3621" w:hanging="360"/>
      </w:pPr>
      <w:rPr>
        <w:rFonts w:ascii="Courier New" w:hAnsi="Courier New" w:cs="Courier New" w:hint="default"/>
      </w:rPr>
    </w:lvl>
    <w:lvl w:ilvl="5" w:tplc="04090005">
      <w:start w:val="1"/>
      <w:numFmt w:val="bullet"/>
      <w:lvlText w:val=""/>
      <w:lvlJc w:val="left"/>
      <w:pPr>
        <w:ind w:left="4341" w:hanging="360"/>
      </w:pPr>
      <w:rPr>
        <w:rFonts w:ascii="Wingdings" w:hAnsi="Wingdings" w:hint="default"/>
      </w:rPr>
    </w:lvl>
    <w:lvl w:ilvl="6" w:tplc="04090001">
      <w:start w:val="1"/>
      <w:numFmt w:val="bullet"/>
      <w:lvlText w:val=""/>
      <w:lvlJc w:val="left"/>
      <w:pPr>
        <w:ind w:left="5061" w:hanging="360"/>
      </w:pPr>
      <w:rPr>
        <w:rFonts w:ascii="Symbol" w:hAnsi="Symbol" w:hint="default"/>
      </w:rPr>
    </w:lvl>
    <w:lvl w:ilvl="7" w:tplc="04090003">
      <w:start w:val="1"/>
      <w:numFmt w:val="bullet"/>
      <w:lvlText w:val="o"/>
      <w:lvlJc w:val="left"/>
      <w:pPr>
        <w:ind w:left="5781" w:hanging="360"/>
      </w:pPr>
      <w:rPr>
        <w:rFonts w:ascii="Courier New" w:hAnsi="Courier New" w:cs="Courier New" w:hint="default"/>
      </w:rPr>
    </w:lvl>
    <w:lvl w:ilvl="8" w:tplc="04090005">
      <w:start w:val="1"/>
      <w:numFmt w:val="bullet"/>
      <w:lvlText w:val=""/>
      <w:lvlJc w:val="left"/>
      <w:pPr>
        <w:ind w:left="6501" w:hanging="360"/>
      </w:pPr>
      <w:rPr>
        <w:rFonts w:ascii="Wingdings" w:hAnsi="Wingdings" w:hint="default"/>
      </w:rPr>
    </w:lvl>
  </w:abstractNum>
  <w:abstractNum w:abstractNumId="6" w15:restartNumberingAfterBreak="0">
    <w:nsid w:val="454356B7"/>
    <w:multiLevelType w:val="hybridMultilevel"/>
    <w:tmpl w:val="D8AE4832"/>
    <w:lvl w:ilvl="0" w:tplc="1E6C9F6E">
      <w:start w:val="1"/>
      <w:numFmt w:val="decimal"/>
      <w:lvlText w:val="%1."/>
      <w:lvlJc w:val="left"/>
      <w:pPr>
        <w:ind w:left="1560" w:hanging="360"/>
      </w:pPr>
      <w:rPr>
        <w:rFonts w:hint="default"/>
      </w:rPr>
    </w:lvl>
    <w:lvl w:ilvl="1" w:tplc="281A0019" w:tentative="1">
      <w:start w:val="1"/>
      <w:numFmt w:val="lowerLetter"/>
      <w:lvlText w:val="%2."/>
      <w:lvlJc w:val="left"/>
      <w:pPr>
        <w:ind w:left="2280" w:hanging="360"/>
      </w:pPr>
    </w:lvl>
    <w:lvl w:ilvl="2" w:tplc="281A001B" w:tentative="1">
      <w:start w:val="1"/>
      <w:numFmt w:val="lowerRoman"/>
      <w:lvlText w:val="%3."/>
      <w:lvlJc w:val="right"/>
      <w:pPr>
        <w:ind w:left="3000" w:hanging="180"/>
      </w:pPr>
    </w:lvl>
    <w:lvl w:ilvl="3" w:tplc="281A000F" w:tentative="1">
      <w:start w:val="1"/>
      <w:numFmt w:val="decimal"/>
      <w:lvlText w:val="%4."/>
      <w:lvlJc w:val="left"/>
      <w:pPr>
        <w:ind w:left="3720" w:hanging="360"/>
      </w:pPr>
    </w:lvl>
    <w:lvl w:ilvl="4" w:tplc="281A0019" w:tentative="1">
      <w:start w:val="1"/>
      <w:numFmt w:val="lowerLetter"/>
      <w:lvlText w:val="%5."/>
      <w:lvlJc w:val="left"/>
      <w:pPr>
        <w:ind w:left="4440" w:hanging="360"/>
      </w:pPr>
    </w:lvl>
    <w:lvl w:ilvl="5" w:tplc="281A001B" w:tentative="1">
      <w:start w:val="1"/>
      <w:numFmt w:val="lowerRoman"/>
      <w:lvlText w:val="%6."/>
      <w:lvlJc w:val="right"/>
      <w:pPr>
        <w:ind w:left="5160" w:hanging="180"/>
      </w:pPr>
    </w:lvl>
    <w:lvl w:ilvl="6" w:tplc="281A000F" w:tentative="1">
      <w:start w:val="1"/>
      <w:numFmt w:val="decimal"/>
      <w:lvlText w:val="%7."/>
      <w:lvlJc w:val="left"/>
      <w:pPr>
        <w:ind w:left="5880" w:hanging="360"/>
      </w:pPr>
    </w:lvl>
    <w:lvl w:ilvl="7" w:tplc="281A0019" w:tentative="1">
      <w:start w:val="1"/>
      <w:numFmt w:val="lowerLetter"/>
      <w:lvlText w:val="%8."/>
      <w:lvlJc w:val="left"/>
      <w:pPr>
        <w:ind w:left="6600" w:hanging="360"/>
      </w:pPr>
    </w:lvl>
    <w:lvl w:ilvl="8" w:tplc="281A001B" w:tentative="1">
      <w:start w:val="1"/>
      <w:numFmt w:val="lowerRoman"/>
      <w:lvlText w:val="%9."/>
      <w:lvlJc w:val="right"/>
      <w:pPr>
        <w:ind w:left="7320" w:hanging="180"/>
      </w:pPr>
    </w:lvl>
  </w:abstractNum>
  <w:abstractNum w:abstractNumId="7" w15:restartNumberingAfterBreak="0">
    <w:nsid w:val="48CC7689"/>
    <w:multiLevelType w:val="hybridMultilevel"/>
    <w:tmpl w:val="77F2E89A"/>
    <w:styleLink w:val="ImportedStyle2"/>
    <w:lvl w:ilvl="0" w:tplc="01B6078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C34BB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9C81522">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F7A7D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5B020C8">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7E6FE58">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7E0D88E">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D0E92A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E1E055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6BD45F8"/>
    <w:multiLevelType w:val="hybridMultilevel"/>
    <w:tmpl w:val="D914848E"/>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9" w15:restartNumberingAfterBreak="0">
    <w:nsid w:val="58FF646C"/>
    <w:multiLevelType w:val="hybridMultilevel"/>
    <w:tmpl w:val="B3C4D924"/>
    <w:lvl w:ilvl="0" w:tplc="7774298E">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10" w15:restartNumberingAfterBreak="0">
    <w:nsid w:val="64F60084"/>
    <w:multiLevelType w:val="hybridMultilevel"/>
    <w:tmpl w:val="98A81330"/>
    <w:lvl w:ilvl="0" w:tplc="C06C969E">
      <w:start w:val="1"/>
      <w:numFmt w:val="decimal"/>
      <w:lvlText w:val="%1."/>
      <w:lvlJc w:val="left"/>
      <w:pPr>
        <w:ind w:left="1065" w:hanging="360"/>
      </w:pPr>
      <w:rPr>
        <w:rFonts w:hint="default"/>
      </w:rPr>
    </w:lvl>
    <w:lvl w:ilvl="1" w:tplc="281A0019" w:tentative="1">
      <w:start w:val="1"/>
      <w:numFmt w:val="lowerLetter"/>
      <w:lvlText w:val="%2."/>
      <w:lvlJc w:val="left"/>
      <w:pPr>
        <w:ind w:left="1785" w:hanging="360"/>
      </w:pPr>
    </w:lvl>
    <w:lvl w:ilvl="2" w:tplc="281A001B" w:tentative="1">
      <w:start w:val="1"/>
      <w:numFmt w:val="lowerRoman"/>
      <w:lvlText w:val="%3."/>
      <w:lvlJc w:val="right"/>
      <w:pPr>
        <w:ind w:left="2505" w:hanging="180"/>
      </w:pPr>
    </w:lvl>
    <w:lvl w:ilvl="3" w:tplc="281A000F" w:tentative="1">
      <w:start w:val="1"/>
      <w:numFmt w:val="decimal"/>
      <w:lvlText w:val="%4."/>
      <w:lvlJc w:val="left"/>
      <w:pPr>
        <w:ind w:left="3225" w:hanging="360"/>
      </w:pPr>
    </w:lvl>
    <w:lvl w:ilvl="4" w:tplc="281A0019" w:tentative="1">
      <w:start w:val="1"/>
      <w:numFmt w:val="lowerLetter"/>
      <w:lvlText w:val="%5."/>
      <w:lvlJc w:val="left"/>
      <w:pPr>
        <w:ind w:left="3945" w:hanging="360"/>
      </w:pPr>
    </w:lvl>
    <w:lvl w:ilvl="5" w:tplc="281A001B" w:tentative="1">
      <w:start w:val="1"/>
      <w:numFmt w:val="lowerRoman"/>
      <w:lvlText w:val="%6."/>
      <w:lvlJc w:val="right"/>
      <w:pPr>
        <w:ind w:left="4665" w:hanging="180"/>
      </w:pPr>
    </w:lvl>
    <w:lvl w:ilvl="6" w:tplc="281A000F" w:tentative="1">
      <w:start w:val="1"/>
      <w:numFmt w:val="decimal"/>
      <w:lvlText w:val="%7."/>
      <w:lvlJc w:val="left"/>
      <w:pPr>
        <w:ind w:left="5385" w:hanging="360"/>
      </w:pPr>
    </w:lvl>
    <w:lvl w:ilvl="7" w:tplc="281A0019" w:tentative="1">
      <w:start w:val="1"/>
      <w:numFmt w:val="lowerLetter"/>
      <w:lvlText w:val="%8."/>
      <w:lvlJc w:val="left"/>
      <w:pPr>
        <w:ind w:left="6105" w:hanging="360"/>
      </w:pPr>
    </w:lvl>
    <w:lvl w:ilvl="8" w:tplc="281A001B" w:tentative="1">
      <w:start w:val="1"/>
      <w:numFmt w:val="lowerRoman"/>
      <w:lvlText w:val="%9."/>
      <w:lvlJc w:val="right"/>
      <w:pPr>
        <w:ind w:left="6825" w:hanging="180"/>
      </w:pPr>
    </w:lvl>
  </w:abstractNum>
  <w:num w:numId="1">
    <w:abstractNumId w:val="8"/>
  </w:num>
  <w:num w:numId="2">
    <w:abstractNumId w:val="3"/>
  </w:num>
  <w:num w:numId="3">
    <w:abstractNumId w:val="9"/>
  </w:num>
  <w:num w:numId="4">
    <w:abstractNumId w:val="5"/>
  </w:num>
  <w:num w:numId="5">
    <w:abstractNumId w:val="6"/>
  </w:num>
  <w:num w:numId="6">
    <w:abstractNumId w:val="10"/>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71A2E"/>
    <w:rsid w:val="00187436"/>
    <w:rsid w:val="001961B9"/>
    <w:rsid w:val="001E113C"/>
    <w:rsid w:val="00220642"/>
    <w:rsid w:val="00270F82"/>
    <w:rsid w:val="00276E08"/>
    <w:rsid w:val="00303FCB"/>
    <w:rsid w:val="003B4E7D"/>
    <w:rsid w:val="003D7201"/>
    <w:rsid w:val="004D06B0"/>
    <w:rsid w:val="005B26EA"/>
    <w:rsid w:val="005F0927"/>
    <w:rsid w:val="00611B2B"/>
    <w:rsid w:val="006F715A"/>
    <w:rsid w:val="007E5470"/>
    <w:rsid w:val="0080499C"/>
    <w:rsid w:val="00844BF6"/>
    <w:rsid w:val="008739E0"/>
    <w:rsid w:val="00875BF9"/>
    <w:rsid w:val="008B050E"/>
    <w:rsid w:val="00944947"/>
    <w:rsid w:val="00A7586B"/>
    <w:rsid w:val="00A866AC"/>
    <w:rsid w:val="00B076DF"/>
    <w:rsid w:val="00B373D9"/>
    <w:rsid w:val="00B42E64"/>
    <w:rsid w:val="00B84DB4"/>
    <w:rsid w:val="00BC183E"/>
    <w:rsid w:val="00C07426"/>
    <w:rsid w:val="00C45A71"/>
    <w:rsid w:val="00C60C62"/>
    <w:rsid w:val="00C64B4A"/>
    <w:rsid w:val="00C661D1"/>
    <w:rsid w:val="00CC52D2"/>
    <w:rsid w:val="00D2529F"/>
    <w:rsid w:val="00D90628"/>
    <w:rsid w:val="00D92B2E"/>
    <w:rsid w:val="00DB2773"/>
    <w:rsid w:val="00DC1D6A"/>
    <w:rsid w:val="00E83A34"/>
    <w:rsid w:val="00EF7905"/>
    <w:rsid w:val="00F210C0"/>
    <w:rsid w:val="00F31653"/>
    <w:rsid w:val="00F534CE"/>
    <w:rsid w:val="00F55449"/>
    <w:rsid w:val="00F82690"/>
    <w:rsid w:val="00FA0DFB"/>
    <w:rsid w:val="00FB1FF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8E09"/>
  <w15:docId w15:val="{81229340-D270-4393-B241-D2EC3878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 w:type="paragraph" w:styleId="ListParagraph">
    <w:name w:val="List Paragraph"/>
    <w:basedOn w:val="Normal"/>
    <w:uiPriority w:val="34"/>
    <w:qFormat/>
    <w:rsid w:val="00FB1FF0"/>
    <w:pPr>
      <w:ind w:left="720"/>
      <w:contextualSpacing/>
    </w:pPr>
  </w:style>
  <w:style w:type="character" w:styleId="Hyperlink">
    <w:name w:val="Hyperlink"/>
    <w:basedOn w:val="DefaultParagraphFont"/>
    <w:uiPriority w:val="99"/>
    <w:semiHidden/>
    <w:unhideWhenUsed/>
    <w:rsid w:val="00FB1FF0"/>
    <w:rPr>
      <w:color w:val="0000FF"/>
      <w:u w:val="single"/>
    </w:rPr>
  </w:style>
  <w:style w:type="paragraph" w:styleId="NoSpacing">
    <w:name w:val="No Spacing"/>
    <w:uiPriority w:val="1"/>
    <w:qFormat/>
    <w:rsid w:val="00F55449"/>
    <w:pPr>
      <w:spacing w:after="0" w:line="240" w:lineRule="auto"/>
    </w:pPr>
  </w:style>
  <w:style w:type="paragraph" w:customStyle="1" w:styleId="clan">
    <w:name w:val="clan"/>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sic-paragraph">
    <w:name w:val="basic-paragraph"/>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1tekst">
    <w:name w:val="_1tekst"/>
    <w:basedOn w:val="Normal"/>
    <w:rsid w:val="00F55449"/>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A866A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1E113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sr-Cyrl-RS" w:eastAsia="sr-Cyrl-RS"/>
    </w:rPr>
    <w:tblPr>
      <w:tblInd w:w="0" w:type="dxa"/>
      <w:tblCellMar>
        <w:top w:w="0" w:type="dxa"/>
        <w:left w:w="0" w:type="dxa"/>
        <w:bottom w:w="0" w:type="dxa"/>
        <w:right w:w="0" w:type="dxa"/>
      </w:tblCellMar>
    </w:tblPr>
  </w:style>
  <w:style w:type="numbering" w:customStyle="1" w:styleId="ImportedStyle2">
    <w:name w:val="Imported Style 2"/>
    <w:rsid w:val="001E113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1381</Words>
  <Characters>7874</Characters>
  <Application>Microsoft Office Word</Application>
  <DocSecurity>0</DocSecurity>
  <Lines>65</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2021-03-22T09:09:00Z</dcterms:created>
  <dcterms:modified xsi:type="dcterms:W3CDTF">2021-03-22T09:09:00Z</dcterms:modified>
</cp:coreProperties>
</file>