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6B8" w:rsidRDefault="003116B8" w:rsidP="003116B8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На  основу  члана </w:t>
      </w:r>
      <w:r>
        <w:rPr>
          <w:rFonts w:ascii="Arial" w:eastAsia="Times New Roman" w:hAnsi="Arial" w:cs="Arial"/>
          <w:bCs/>
          <w:sz w:val="24"/>
          <w:szCs w:val="24"/>
        </w:rPr>
        <w:t xml:space="preserve">92. и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члана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97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став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4.  . 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Закона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о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планирању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и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изградњи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(''Службени гласник РС'', бр. 72/2009, 81/2009-исправка, 64/2010 - одлука УС, 24/2011, 121/2012, 42/2013 – одлука УС, 50/2013- одлука УС, 98/2013 – одлука УС, 132/2014…9/2020)</w:t>
      </w:r>
      <w:r>
        <w:rPr>
          <w:rFonts w:ascii="Arial" w:eastAsia="Times New Roman" w:hAnsi="Arial" w:cs="Arial"/>
          <w:bCs/>
          <w:sz w:val="24"/>
          <w:szCs w:val="24"/>
        </w:rPr>
        <w:t xml:space="preserve"> и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члана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 40.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>,   („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Службени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лист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општине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Чајетина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“  бр.2/2019 ) 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Скупштина општине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на седници одржаној </w:t>
      </w:r>
      <w:r>
        <w:rPr>
          <w:rFonts w:ascii="Arial" w:eastAsia="Times New Roman" w:hAnsi="Arial" w:cs="Arial"/>
          <w:bCs/>
          <w:sz w:val="24"/>
          <w:szCs w:val="24"/>
        </w:rPr>
        <w:t xml:space="preserve">21.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марта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20</w:t>
      </w:r>
      <w:r>
        <w:rPr>
          <w:rFonts w:ascii="Arial" w:eastAsia="Times New Roman" w:hAnsi="Arial" w:cs="Arial"/>
          <w:bCs/>
          <w:sz w:val="24"/>
          <w:szCs w:val="24"/>
        </w:rPr>
        <w:t xml:space="preserve">22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. године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 донела је</w:t>
      </w:r>
    </w:p>
    <w:p w:rsidR="003116B8" w:rsidRDefault="003116B8" w:rsidP="003116B8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</w:p>
    <w:p w:rsidR="003116B8" w:rsidRDefault="003116B8" w:rsidP="003116B8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3116B8" w:rsidRDefault="003116B8" w:rsidP="003116B8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8"/>
          <w:szCs w:val="28"/>
          <w:lang w:eastAsia="sr-Latn-CS"/>
        </w:rPr>
      </w:pPr>
      <w:r>
        <w:rPr>
          <w:rFonts w:ascii="Arial" w:eastAsia="Times New Roman" w:hAnsi="Arial" w:cs="Arial"/>
          <w:b/>
          <w:bCs/>
          <w:iCs/>
          <w:sz w:val="28"/>
          <w:szCs w:val="28"/>
          <w:lang w:val="sr-Latn-CS" w:eastAsia="sr-Latn-CS"/>
        </w:rPr>
        <w:t>ОДЛУК</w:t>
      </w:r>
      <w:r>
        <w:rPr>
          <w:rFonts w:ascii="Arial" w:eastAsia="Times New Roman" w:hAnsi="Arial" w:cs="Arial"/>
          <w:b/>
          <w:bCs/>
          <w:iCs/>
          <w:sz w:val="28"/>
          <w:szCs w:val="28"/>
          <w:lang w:val="sr-Cyrl-CS" w:eastAsia="sr-Latn-CS"/>
        </w:rPr>
        <w:t>У</w:t>
      </w:r>
      <w:r>
        <w:rPr>
          <w:rFonts w:ascii="Arial" w:eastAsia="Times New Roman" w:hAnsi="Arial" w:cs="Arial"/>
          <w:b/>
          <w:bCs/>
          <w:iCs/>
          <w:sz w:val="28"/>
          <w:szCs w:val="28"/>
          <w:lang w:val="sr-Latn-CS" w:eastAsia="sr-Latn-CS"/>
        </w:rPr>
        <w:t xml:space="preserve">   О</w:t>
      </w:r>
      <w:r>
        <w:rPr>
          <w:rFonts w:ascii="Arial" w:eastAsia="Times New Roman" w:hAnsi="Arial" w:cs="Arial"/>
          <w:b/>
          <w:bCs/>
          <w:iCs/>
          <w:sz w:val="28"/>
          <w:szCs w:val="28"/>
          <w:lang w:eastAsia="sr-Latn-CS"/>
        </w:rPr>
        <w:t xml:space="preserve"> ИЗМЕНИ ОДЛУКЕ О   УРЕЂИВАЊУ ГРАЂЕВИНСКОГ ЗЕМЉИШТА  У ЦЕНТРУ НАСЕЉЕНОГ МЕСТА ЗЛАТИБОР-ЧЕТВРТИ ДЕО</w:t>
      </w:r>
    </w:p>
    <w:p w:rsidR="003116B8" w:rsidRDefault="003116B8" w:rsidP="003116B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</w:p>
    <w:p w:rsidR="003116B8" w:rsidRDefault="003116B8" w:rsidP="003116B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</w:p>
    <w:p w:rsidR="003116B8" w:rsidRDefault="003116B8" w:rsidP="003116B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3116B8" w:rsidRDefault="003116B8" w:rsidP="003116B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3116B8" w:rsidRDefault="003116B8" w:rsidP="003116B8">
      <w:pPr>
        <w:spacing w:before="240" w:after="0" w:line="240" w:lineRule="auto"/>
        <w:jc w:val="both"/>
        <w:outlineLvl w:val="4"/>
        <w:rPr>
          <w:rFonts w:ascii="Arial" w:eastAsia="Times New Roman" w:hAnsi="Arial" w:cs="Arial"/>
          <w:bCs/>
          <w:iCs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У Одлуци </w:t>
      </w:r>
      <w:r w:rsidRPr="006D1C2A">
        <w:rPr>
          <w:rFonts w:ascii="Arial" w:eastAsia="Times New Roman" w:hAnsi="Arial" w:cs="Arial"/>
          <w:bCs/>
          <w:iCs/>
          <w:sz w:val="24"/>
          <w:szCs w:val="24"/>
          <w:lang w:val="sr-Latn-CS" w:eastAsia="sr-Latn-CS"/>
        </w:rPr>
        <w:t>о</w:t>
      </w:r>
      <w:r w:rsidRPr="006D1C2A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 </w:t>
      </w:r>
      <w:proofErr w:type="spellStart"/>
      <w:r w:rsidRPr="006D1C2A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уређивању</w:t>
      </w:r>
      <w:proofErr w:type="spellEnd"/>
      <w:r w:rsidRPr="006D1C2A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 w:rsidRPr="006D1C2A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грађевинског</w:t>
      </w:r>
      <w:proofErr w:type="spellEnd"/>
      <w:r w:rsidRPr="006D1C2A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 w:rsidRPr="006D1C2A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земљ</w:t>
      </w:r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ишта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 у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центру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насељеног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места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Златибор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број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02-80 /2020-01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од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01.октобра  2020.године  у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члану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3. у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ставу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1. 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бришу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се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алинеја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3 (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изградња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подне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расвете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од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тениских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терена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до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пијаце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са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краковима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ка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Одмаралишту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''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Планум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'' и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поред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млечног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ресторана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) и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алинеја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4.            (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изградња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расвете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у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бетонском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кориту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око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језера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) , и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уместо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њих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додају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се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нови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радови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 -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електро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монтажни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и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грађевински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радови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, 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дефинисани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предмером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и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предарчуном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 и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то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:</w:t>
      </w:r>
    </w:p>
    <w:p w:rsidR="003116B8" w:rsidRDefault="003116B8" w:rsidP="003116B8">
      <w:pPr>
        <w:spacing w:before="240" w:after="0" w:line="240" w:lineRule="auto"/>
        <w:ind w:firstLine="720"/>
        <w:jc w:val="both"/>
        <w:outlineLvl w:val="4"/>
        <w:rPr>
          <w:rFonts w:ascii="Arial" w:eastAsia="Times New Roman" w:hAnsi="Arial" w:cs="Arial"/>
          <w:bCs/>
          <w:iCs/>
          <w:sz w:val="24"/>
          <w:szCs w:val="24"/>
          <w:lang w:val="en-US" w:eastAsia="sr-Latn-CS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-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А.Предмер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и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предрачун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електромонтажних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и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грађевинских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радова-напајање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ел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.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енергијом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-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Привремени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објекти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на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потезу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испод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Златног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бора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-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Златибор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;</w:t>
      </w:r>
    </w:p>
    <w:p w:rsidR="003116B8" w:rsidRDefault="003116B8" w:rsidP="003116B8">
      <w:pPr>
        <w:spacing w:before="240" w:after="0" w:line="240" w:lineRule="auto"/>
        <w:ind w:firstLine="720"/>
        <w:jc w:val="both"/>
        <w:outlineLvl w:val="4"/>
        <w:rPr>
          <w:rFonts w:ascii="Arial" w:eastAsia="Times New Roman" w:hAnsi="Arial" w:cs="Arial"/>
          <w:bCs/>
          <w:iCs/>
          <w:sz w:val="24"/>
          <w:szCs w:val="24"/>
          <w:lang w:eastAsia="sr-Latn-CS"/>
        </w:rPr>
      </w:pPr>
      <w:r>
        <w:rPr>
          <w:rFonts w:ascii="Arial" w:eastAsia="Times New Roman" w:hAnsi="Arial" w:cs="Arial"/>
          <w:bCs/>
          <w:iCs/>
          <w:sz w:val="24"/>
          <w:szCs w:val="24"/>
          <w:lang w:val="en-US" w:eastAsia="sr-Latn-CS"/>
        </w:rPr>
        <w:t>-</w:t>
      </w:r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Б.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Предмер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и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предрачун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радова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електромонтажних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и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грађевинских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радова-изградња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кабл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вода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1 </w:t>
      </w:r>
      <w:proofErr w:type="spellStart"/>
      <w:r w:rsidRPr="00AF2720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Предмре</w:t>
      </w:r>
      <w:proofErr w:type="spellEnd"/>
      <w:r w:rsidRPr="00AF2720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и </w:t>
      </w:r>
      <w:proofErr w:type="spellStart"/>
      <w:r w:rsidRPr="00AF2720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предрачун</w:t>
      </w:r>
      <w:proofErr w:type="spellEnd"/>
      <w:r w:rsidRPr="00AF2720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 w:rsidRPr="00AF2720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радова</w:t>
      </w:r>
      <w:proofErr w:type="spellEnd"/>
      <w:r w:rsidRPr="00AF2720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 w:rsidRPr="00AF2720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електромонтажних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Бина-шахта-командна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кућица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;</w:t>
      </w:r>
    </w:p>
    <w:p w:rsidR="003116B8" w:rsidRDefault="003116B8" w:rsidP="003116B8">
      <w:pPr>
        <w:spacing w:before="240" w:after="0" w:line="240" w:lineRule="auto"/>
        <w:ind w:firstLine="720"/>
        <w:jc w:val="both"/>
        <w:outlineLvl w:val="4"/>
        <w:rPr>
          <w:rFonts w:ascii="Arial" w:eastAsia="Times New Roman" w:hAnsi="Arial" w:cs="Arial"/>
          <w:bCs/>
          <w:iCs/>
          <w:sz w:val="24"/>
          <w:szCs w:val="24"/>
          <w:lang w:eastAsia="sr-Latn-CS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-В.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Предмер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и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предрачун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електромонтажних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радова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на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изградњи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јавне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расвете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од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тениских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терена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до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ресторана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''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Мој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завичај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''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са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краковима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према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''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Плануму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'' и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Млечном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ресторану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;</w:t>
      </w:r>
    </w:p>
    <w:p w:rsidR="003116B8" w:rsidRDefault="003116B8" w:rsidP="003116B8">
      <w:pPr>
        <w:spacing w:before="240" w:after="0" w:line="240" w:lineRule="auto"/>
        <w:ind w:firstLine="720"/>
        <w:jc w:val="both"/>
        <w:outlineLvl w:val="4"/>
        <w:rPr>
          <w:rFonts w:ascii="Arial" w:eastAsia="Times New Roman" w:hAnsi="Arial" w:cs="Arial"/>
          <w:bCs/>
          <w:iCs/>
          <w:sz w:val="24"/>
          <w:szCs w:val="24"/>
          <w:lang w:eastAsia="sr-Latn-CS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-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Г.Предмер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и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предрачун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радова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и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материјал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на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изградњи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јавне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расвете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и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напојних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ормана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око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језера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;</w:t>
      </w:r>
    </w:p>
    <w:p w:rsidR="003116B8" w:rsidRDefault="003116B8" w:rsidP="003116B8">
      <w:pPr>
        <w:spacing w:before="240" w:after="0" w:line="240" w:lineRule="auto"/>
        <w:ind w:firstLine="720"/>
        <w:jc w:val="both"/>
        <w:outlineLvl w:val="4"/>
        <w:rPr>
          <w:rFonts w:ascii="Arial" w:eastAsia="Times New Roman" w:hAnsi="Arial" w:cs="Arial"/>
          <w:bCs/>
          <w:iCs/>
          <w:sz w:val="24"/>
          <w:szCs w:val="24"/>
          <w:lang w:eastAsia="sr-Latn-CS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-Д.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Предмер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и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предрачун-Интервентни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радови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-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замена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каблова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4 х 150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на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пијаци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у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зони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ископа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за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привремени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објекат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Фама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,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Актер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,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Апотека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Кршенковић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и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Пијаца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стари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део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са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ТС 10/0,4 KV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Дуван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2;</w:t>
      </w:r>
    </w:p>
    <w:p w:rsidR="003116B8" w:rsidRPr="00AF2720" w:rsidRDefault="003116B8" w:rsidP="003116B8">
      <w:pPr>
        <w:spacing w:before="240" w:after="0" w:line="240" w:lineRule="auto"/>
        <w:ind w:firstLine="720"/>
        <w:jc w:val="both"/>
        <w:outlineLvl w:val="4"/>
        <w:rPr>
          <w:rFonts w:ascii="Arial" w:eastAsia="Times New Roman" w:hAnsi="Arial" w:cs="Arial"/>
          <w:bCs/>
          <w:iCs/>
          <w:sz w:val="24"/>
          <w:szCs w:val="24"/>
          <w:lang w:eastAsia="sr-Latn-CS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У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истом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ставу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раније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утврђени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укупни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износ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од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12.852.624,00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динара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,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без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ПДВ-а 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мења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се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износом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'' 13.462.550,00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динара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без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ПДВ-а''.</w:t>
      </w:r>
    </w:p>
    <w:p w:rsidR="003116B8" w:rsidRPr="006D1C2A" w:rsidRDefault="003116B8" w:rsidP="003116B8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</w:pPr>
      <w:proofErr w:type="spellStart"/>
      <w:r w:rsidRPr="006D1C2A"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  <w:t>Члан</w:t>
      </w:r>
      <w:proofErr w:type="spellEnd"/>
      <w:r w:rsidRPr="006D1C2A"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  <w:t xml:space="preserve"> 2.</w:t>
      </w:r>
    </w:p>
    <w:p w:rsidR="003116B8" w:rsidRDefault="003116B8" w:rsidP="003116B8">
      <w:pPr>
        <w:spacing w:before="240" w:after="0" w:line="240" w:lineRule="auto"/>
        <w:jc w:val="both"/>
        <w:outlineLvl w:val="4"/>
        <w:rPr>
          <w:rFonts w:ascii="Arial" w:eastAsia="Times New Roman" w:hAnsi="Arial" w:cs="Arial"/>
          <w:bCs/>
          <w:iCs/>
          <w:sz w:val="24"/>
          <w:szCs w:val="24"/>
          <w:lang w:eastAsia="sr-Latn-CS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lastRenderedPageBreak/>
        <w:tab/>
        <w:t xml:space="preserve">У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члану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4.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исте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одлуке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укупна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вредност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радова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од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25. 655.206,06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динара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,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мења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се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износом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'' 26. 266.132,06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динара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без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ПДВ-а '' .</w:t>
      </w:r>
    </w:p>
    <w:p w:rsidR="003116B8" w:rsidRDefault="003116B8" w:rsidP="003116B8">
      <w:pPr>
        <w:spacing w:before="240" w:after="0" w:line="240" w:lineRule="auto"/>
        <w:jc w:val="both"/>
        <w:outlineLvl w:val="4"/>
        <w:rPr>
          <w:rFonts w:ascii="Arial" w:eastAsia="Times New Roman" w:hAnsi="Arial" w:cs="Arial"/>
          <w:bCs/>
          <w:iCs/>
          <w:sz w:val="24"/>
          <w:szCs w:val="24"/>
          <w:lang w:eastAsia="sr-Latn-CS"/>
        </w:rPr>
      </w:pPr>
    </w:p>
    <w:p w:rsidR="003116B8" w:rsidRPr="004F63C7" w:rsidRDefault="003116B8" w:rsidP="003116B8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</w:pPr>
      <w:proofErr w:type="spellStart"/>
      <w:r w:rsidRPr="004F63C7"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  <w:t>Члан</w:t>
      </w:r>
      <w:proofErr w:type="spellEnd"/>
      <w:r w:rsidRPr="004F63C7"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  <w:t xml:space="preserve"> 3.</w:t>
      </w:r>
    </w:p>
    <w:p w:rsidR="003116B8" w:rsidRPr="00F030C6" w:rsidRDefault="003116B8" w:rsidP="003116B8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color w:val="000000"/>
          <w:kern w:val="22"/>
          <w:sz w:val="24"/>
          <w:szCs w:val="24"/>
          <w:lang w:val="sr-Cyrl-CS" w:eastAsia="ar-SA"/>
        </w:rPr>
      </w:pPr>
    </w:p>
    <w:p w:rsidR="003116B8" w:rsidRDefault="003116B8" w:rsidP="003116B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</w:p>
    <w:p w:rsidR="003116B8" w:rsidRDefault="003116B8" w:rsidP="003116B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 xml:space="preserve">Ова одлука ступа на снагу даном доношења   и биће објављена  у ''Службеном листу општине </w:t>
      </w:r>
      <w:proofErr w:type="spellStart"/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Чајетина</w:t>
      </w:r>
      <w:proofErr w:type="spellEnd"/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''.</w:t>
      </w:r>
    </w:p>
    <w:p w:rsidR="003116B8" w:rsidRDefault="003116B8" w:rsidP="003116B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</w:p>
    <w:p w:rsidR="003116B8" w:rsidRPr="00914E5A" w:rsidRDefault="003116B8" w:rsidP="003116B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val="ru-RU" w:eastAsia="ar-SA"/>
        </w:rPr>
      </w:pPr>
    </w:p>
    <w:p w:rsidR="003116B8" w:rsidRPr="0022121D" w:rsidRDefault="003116B8" w:rsidP="003116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116B8" w:rsidRPr="0022121D" w:rsidRDefault="003116B8" w:rsidP="003116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 w:rsidRPr="00BF493C"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3116B8" w:rsidRDefault="003116B8" w:rsidP="003116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Број: 02-80/2020 -01 </w:t>
      </w:r>
      <w:r w:rsidRPr="0022121D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од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21. марта  2022</w:t>
      </w:r>
      <w:r w:rsidRPr="0022121D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. године</w:t>
      </w:r>
    </w:p>
    <w:p w:rsidR="003116B8" w:rsidRDefault="003116B8" w:rsidP="003116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</w:p>
    <w:p w:rsidR="003116B8" w:rsidRPr="00930057" w:rsidRDefault="003116B8" w:rsidP="003116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3116B8" w:rsidRPr="0022121D" w:rsidRDefault="003116B8" w:rsidP="003116B8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r w:rsidRPr="0022121D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22121D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22121D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22121D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22121D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22121D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22121D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22121D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22121D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  <w:t xml:space="preserve">  </w:t>
      </w:r>
      <w:r w:rsidRPr="0022121D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ПРЕДСЕДНИК</w:t>
      </w:r>
    </w:p>
    <w:p w:rsidR="003116B8" w:rsidRDefault="003116B8" w:rsidP="003116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22121D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Скупштине општине,</w:t>
      </w:r>
    </w:p>
    <w:p w:rsidR="003116B8" w:rsidRDefault="003116B8" w:rsidP="003116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eastAsia="sr-Cyrl-CS"/>
        </w:rPr>
        <w:t>Арсен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eastAsia="sr-Cyrl-CS"/>
        </w:rPr>
        <w:t>Ђурић</w:t>
      </w:r>
      <w:proofErr w:type="spellEnd"/>
    </w:p>
    <w:p w:rsidR="003116B8" w:rsidRDefault="003116B8" w:rsidP="003116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sr-Cyrl-CS"/>
        </w:rPr>
      </w:pPr>
    </w:p>
    <w:p w:rsidR="007279D1" w:rsidRDefault="007279D1">
      <w:bookmarkStart w:id="0" w:name="_GoBack"/>
      <w:bookmarkEnd w:id="0"/>
    </w:p>
    <w:sectPr w:rsidR="0072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2D0113"/>
    <w:rsid w:val="003116B8"/>
    <w:rsid w:val="007279D1"/>
    <w:rsid w:val="009A56FD"/>
    <w:rsid w:val="00B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2023-01-23T07:07:00Z</dcterms:created>
  <dcterms:modified xsi:type="dcterms:W3CDTF">2023-01-23T07:07:00Z</dcterms:modified>
</cp:coreProperties>
</file>