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DD" w:rsidRDefault="00B07ADD" w:rsidP="00B07ADD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На  основу  члан</w:t>
      </w:r>
      <w:r w:rsidRPr="00036243">
        <w:rPr>
          <w:rFonts w:ascii="Arial" w:eastAsia="Times New Roman" w:hAnsi="Arial" w:cs="Arial"/>
          <w:bCs/>
          <w:sz w:val="24"/>
          <w:szCs w:val="24"/>
        </w:rPr>
        <w:t>ова 92. и 97. став 4.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Закона о планирању и изградњи</w:t>
      </w:r>
      <w:r w:rsidRPr="00036243">
        <w:rPr>
          <w:rFonts w:ascii="Arial" w:eastAsia="Times New Roman" w:hAnsi="Arial" w:cs="Arial"/>
          <w:bCs/>
          <w:sz w:val="24"/>
          <w:szCs w:val="24"/>
        </w:rPr>
        <w:t xml:space="preserve"> (''Сл. гласник РС'', бр 72/200,145/2014…9/2020 )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и члана </w:t>
      </w:r>
      <w:r w:rsidRPr="00036243">
        <w:rPr>
          <w:rFonts w:ascii="Arial" w:eastAsia="Times New Roman" w:hAnsi="Arial" w:cs="Arial"/>
          <w:bCs/>
          <w:sz w:val="24"/>
          <w:szCs w:val="24"/>
        </w:rPr>
        <w:t>40.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Чајетина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36243">
        <w:rPr>
          <w:rFonts w:ascii="Arial" w:eastAsia="Times New Roman" w:hAnsi="Arial" w:cs="Arial"/>
          <w:bCs/>
          <w:sz w:val="24"/>
          <w:szCs w:val="24"/>
        </w:rPr>
        <w:t>(„Службени лист О</w:t>
      </w:r>
      <w:r>
        <w:rPr>
          <w:rFonts w:ascii="Arial" w:eastAsia="Times New Roman" w:hAnsi="Arial" w:cs="Arial"/>
          <w:bCs/>
          <w:sz w:val="24"/>
          <w:szCs w:val="24"/>
        </w:rPr>
        <w:t>пштине Чајетина'', број 2/2019</w:t>
      </w:r>
      <w:r w:rsidRPr="00036243">
        <w:rPr>
          <w:rFonts w:ascii="Arial" w:eastAsia="Times New Roman" w:hAnsi="Arial" w:cs="Arial"/>
          <w:bCs/>
          <w:sz w:val="24"/>
          <w:szCs w:val="24"/>
        </w:rPr>
        <w:t xml:space="preserve">) Скупштина 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општине Чајетина</w:t>
      </w:r>
      <w:r w:rsidRPr="00036243">
        <w:rPr>
          <w:rFonts w:ascii="Arial" w:eastAsia="Times New Roman" w:hAnsi="Arial" w:cs="Arial"/>
          <w:bCs/>
          <w:sz w:val="24"/>
          <w:szCs w:val="24"/>
        </w:rPr>
        <w:t xml:space="preserve"> на седници одржаној </w:t>
      </w:r>
      <w:r>
        <w:rPr>
          <w:rFonts w:ascii="Arial" w:eastAsia="Times New Roman" w:hAnsi="Arial" w:cs="Arial"/>
          <w:bCs/>
          <w:sz w:val="24"/>
          <w:szCs w:val="24"/>
        </w:rPr>
        <w:t xml:space="preserve">13. јуна  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20</w:t>
      </w:r>
      <w:r w:rsidRPr="00036243">
        <w:rPr>
          <w:rFonts w:ascii="Arial" w:eastAsia="Times New Roman" w:hAnsi="Arial" w:cs="Arial"/>
          <w:bCs/>
          <w:sz w:val="24"/>
          <w:szCs w:val="24"/>
        </w:rPr>
        <w:t>2</w:t>
      </w:r>
      <w:r>
        <w:rPr>
          <w:rFonts w:ascii="Arial" w:eastAsia="Times New Roman" w:hAnsi="Arial" w:cs="Arial"/>
          <w:bCs/>
          <w:sz w:val="24"/>
          <w:szCs w:val="24"/>
        </w:rPr>
        <w:t>2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.</w:t>
      </w:r>
      <w:r w:rsidRPr="0003624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године</w:t>
      </w:r>
      <w:r w:rsidRPr="00036243">
        <w:rPr>
          <w:rFonts w:ascii="Arial" w:eastAsia="Times New Roman" w:hAnsi="Arial" w:cs="Arial"/>
          <w:bCs/>
          <w:sz w:val="24"/>
          <w:szCs w:val="24"/>
        </w:rPr>
        <w:t>,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донела је</w:t>
      </w:r>
    </w:p>
    <w:p w:rsidR="00B07ADD" w:rsidRPr="00036243" w:rsidRDefault="00B07ADD" w:rsidP="00B07ADD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</w:p>
    <w:p w:rsidR="00B07ADD" w:rsidRDefault="00B07ADD" w:rsidP="00B07A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r-Latn-CS"/>
        </w:rPr>
      </w:pPr>
    </w:p>
    <w:p w:rsidR="00B07ADD" w:rsidRPr="00036243" w:rsidRDefault="00B07ADD" w:rsidP="00B07A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r-Latn-CS"/>
        </w:rPr>
      </w:pPr>
    </w:p>
    <w:p w:rsidR="00B07ADD" w:rsidRPr="00B94701" w:rsidRDefault="00B07ADD" w:rsidP="00B07AD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>ОДЛУК</w:t>
      </w: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У</w:t>
      </w:r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 О</w:t>
      </w:r>
      <w:r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ДОПУНИ ОДЛУКЕ О</w:t>
      </w:r>
    </w:p>
    <w:p w:rsidR="00B07ADD" w:rsidRDefault="00B07ADD" w:rsidP="00B07AD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УРЕЂИВАЊУ ГРАЂЕВИНСКОГ ЗЕМЉИШТА СРЕДСТВИМА ИНВЕСТИТОРА </w:t>
      </w:r>
      <w:r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    </w:t>
      </w:r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'' MCS-sistem’’ ДОО ПОЖЕГА</w:t>
      </w:r>
    </w:p>
    <w:p w:rsidR="00B07ADD" w:rsidRPr="00036243" w:rsidRDefault="00B07ADD" w:rsidP="00B07A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B07ADD" w:rsidRDefault="00B07ADD" w:rsidP="00B07AD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B07ADD" w:rsidRPr="00036243" w:rsidRDefault="00B07ADD" w:rsidP="00B07AD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B07ADD" w:rsidRPr="00036243" w:rsidRDefault="00B07ADD" w:rsidP="00B07AD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B07ADD" w:rsidRDefault="00B07ADD" w:rsidP="00B07AD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одлуци о </w:t>
      </w:r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уређивању грађевинског земљишта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средствима инвеститора </w:t>
      </w:r>
      <w:r w:rsidRPr="00A2240E">
        <w:rPr>
          <w:rFonts w:ascii="Arial" w:eastAsia="Times New Roman" w:hAnsi="Arial" w:cs="Arial"/>
          <w:sz w:val="24"/>
          <w:szCs w:val="24"/>
          <w:lang w:eastAsia="sr-Latn-CS"/>
        </w:rPr>
        <w:t>MCS-sistem’’ д.о.о. ПОЖЕГА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број 400-886/ 2021-012 од 23. септембра 2021. године у члану 1. врши се допуна , тако што се после алинеје  2. додају следеће алинеје:</w:t>
      </w:r>
    </w:p>
    <w:p w:rsidR="00B07ADD" w:rsidRDefault="00B07ADD" w:rsidP="00B07AD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B07ADD" w:rsidRPr="006C55C7" w:rsidRDefault="00B07ADD" w:rsidP="00B07AD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r w:rsidRPr="006C55C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''- Заштита паркета текстилним плочама</w:t>
      </w:r>
      <w:r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 у</w:t>
      </w:r>
      <w:r w:rsidRPr="006C55C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 спортској хали ТРК д.о.о у износу од  4.630.500,00 динара;</w:t>
      </w:r>
    </w:p>
    <w:p w:rsidR="00B07ADD" w:rsidRPr="006C55C7" w:rsidRDefault="00B07ADD" w:rsidP="00B07AD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r w:rsidRPr="006C55C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- Припрема простора и набавка опреме за вешерај ТРК д.о.о у износу од  11.707.060,80 динара;</w:t>
      </w:r>
    </w:p>
    <w:p w:rsidR="00B07ADD" w:rsidRPr="006C55C7" w:rsidRDefault="00B07ADD" w:rsidP="00B07AD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r w:rsidRPr="006C55C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-Испор</w:t>
      </w:r>
      <w:r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ук</w:t>
      </w:r>
      <w:r w:rsidRPr="006C55C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а и монтажа рампе на паркингу ТРК д.о.о у износу од 650.000,00 динара;</w:t>
      </w:r>
    </w:p>
    <w:p w:rsidR="00B07ADD" w:rsidRPr="006C55C7" w:rsidRDefault="00B07ADD" w:rsidP="00B07AD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r w:rsidRPr="006C55C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- Испорука и уградња вентилације ,климатизације и опреме за ТВ студио Златиб</w:t>
      </w:r>
      <w:r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ор </w:t>
      </w:r>
      <w:r w:rsidRPr="006C55C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 у изно</w:t>
      </w:r>
      <w:r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с</w:t>
      </w:r>
      <w:r w:rsidRPr="006C55C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у од  1.195.000,00 динара и</w:t>
      </w:r>
    </w:p>
    <w:p w:rsidR="00B07ADD" w:rsidRDefault="00B07ADD" w:rsidP="00B07AD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r w:rsidRPr="006C55C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- Намештај за ГОЛД ГОДНОЛУ  канцеларије у износу од 980.000,00 динара</w:t>
      </w:r>
      <w:r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, </w:t>
      </w:r>
      <w:r w:rsidRPr="006C55C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 што укупно износи 19.162.560,80 динара са обрачунатим ПДВ-ом.''</w:t>
      </w:r>
    </w:p>
    <w:p w:rsidR="00B07ADD" w:rsidRDefault="00B07ADD" w:rsidP="00B07A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</w:p>
    <w:p w:rsidR="00B07ADD" w:rsidRPr="00CA45BA" w:rsidRDefault="00B07ADD" w:rsidP="00B07A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</w:p>
    <w:p w:rsidR="00B07ADD" w:rsidRPr="00FC1C31" w:rsidRDefault="00B07ADD" w:rsidP="00B07ADD">
      <w:pPr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F169FA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2.</w:t>
      </w:r>
    </w:p>
    <w:p w:rsidR="00B07ADD" w:rsidRDefault="00B07ADD" w:rsidP="00B07A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ab/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истој одлуци у члану 2. износ укупне вредности предметних радова се мења са 54.067.974,205 динара  на износ </w:t>
      </w:r>
      <w:r w:rsidRPr="00CA45BA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>'' 73.230.535,005 динара''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.</w:t>
      </w:r>
    </w:p>
    <w:p w:rsidR="00B07ADD" w:rsidRPr="00FF6F1C" w:rsidRDefault="00B07ADD" w:rsidP="00B07A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B07ADD" w:rsidRDefault="00B07ADD" w:rsidP="00B07A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ab/>
      </w:r>
    </w:p>
    <w:p w:rsidR="00B07ADD" w:rsidRPr="00036243" w:rsidRDefault="00B07ADD" w:rsidP="00B07A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B07ADD" w:rsidRDefault="00B07ADD" w:rsidP="00B07AD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3.</w:t>
      </w:r>
    </w:p>
    <w:p w:rsidR="00B07ADD" w:rsidRDefault="00B07ADD" w:rsidP="00B07A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B07ADD" w:rsidRDefault="00B07ADD" w:rsidP="00B07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ab/>
      </w:r>
      <w:r w:rsidRPr="00CA45BA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>У осталом делу одлука остаје неизмењена.</w:t>
      </w:r>
    </w:p>
    <w:p w:rsidR="00B07ADD" w:rsidRDefault="00B07ADD" w:rsidP="00B07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</w:p>
    <w:p w:rsidR="00B07ADD" w:rsidRDefault="00B07ADD" w:rsidP="00B07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</w:p>
    <w:p w:rsidR="00B07ADD" w:rsidRDefault="00B07ADD" w:rsidP="00B07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</w:p>
    <w:p w:rsidR="00B07ADD" w:rsidRDefault="00B07ADD" w:rsidP="00B07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</w:p>
    <w:p w:rsidR="00B07ADD" w:rsidRPr="00FF6F1C" w:rsidRDefault="00B07ADD" w:rsidP="00B07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  <w:bookmarkStart w:id="0" w:name="_GoBack"/>
      <w:bookmarkEnd w:id="0"/>
    </w:p>
    <w:p w:rsidR="00B07ADD" w:rsidRPr="00036243" w:rsidRDefault="00B07ADD" w:rsidP="00B07A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B07ADD" w:rsidRPr="00036243" w:rsidRDefault="00B07ADD" w:rsidP="00B07AD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4.</w:t>
      </w:r>
    </w:p>
    <w:p w:rsidR="00B07ADD" w:rsidRDefault="00B07ADD" w:rsidP="00B07A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B07ADD" w:rsidRPr="00036243" w:rsidRDefault="00B07ADD" w:rsidP="00B07ADD">
      <w:pPr>
        <w:widowControl w:val="0"/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val="ru-RU" w:eastAsia="ar-SA"/>
        </w:rPr>
      </w:pPr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Ова одлука ступа на снагу</w:t>
      </w:r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даном доношења а биће </w:t>
      </w:r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објављена у ''Службеном листу општине Чајетина''.</w:t>
      </w:r>
    </w:p>
    <w:p w:rsidR="00B07ADD" w:rsidRDefault="00B07ADD" w:rsidP="00B07A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B07ADD" w:rsidRPr="00036243" w:rsidRDefault="00B07ADD" w:rsidP="00B07A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B07ADD" w:rsidRPr="00036243" w:rsidRDefault="00B07ADD" w:rsidP="00B07A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B07ADD" w:rsidRPr="00317210" w:rsidRDefault="00B07ADD" w:rsidP="00B07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 w:rsidRPr="00317210"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B07ADD" w:rsidRDefault="00B07ADD" w:rsidP="00B07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Број: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400-443/2022-02 </w:t>
      </w: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од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13. јуна </w:t>
      </w: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202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2</w:t>
      </w: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. године</w:t>
      </w:r>
    </w:p>
    <w:p w:rsidR="00B07ADD" w:rsidRPr="00036243" w:rsidRDefault="00B07ADD" w:rsidP="00B07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 w:eastAsia="sr-Cyrl-CS"/>
        </w:rPr>
      </w:pPr>
    </w:p>
    <w:p w:rsidR="00B07ADD" w:rsidRPr="00036243" w:rsidRDefault="00B07ADD" w:rsidP="00B07AD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B07ADD" w:rsidRPr="00036243" w:rsidRDefault="00B07ADD" w:rsidP="00B07ADD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  <w:t xml:space="preserve">  </w:t>
      </w:r>
      <w:r w:rsidRPr="0003624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ПРЕДСЕДНИК</w:t>
      </w:r>
    </w:p>
    <w:p w:rsidR="00B07ADD" w:rsidRPr="00036243" w:rsidRDefault="00B07ADD" w:rsidP="00B07A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B07ADD" w:rsidRPr="00036243" w:rsidRDefault="00B07ADD" w:rsidP="00B07A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 w:rsidRPr="00036243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>Арсен  Ђурић</w:t>
      </w:r>
    </w:p>
    <w:p w:rsidR="007279D1" w:rsidRDefault="007279D1" w:rsidP="00FE5C49"/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507D"/>
    <w:multiLevelType w:val="hybridMultilevel"/>
    <w:tmpl w:val="14E01A68"/>
    <w:lvl w:ilvl="0" w:tplc="018E06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951C1"/>
    <w:multiLevelType w:val="hybridMultilevel"/>
    <w:tmpl w:val="4E8E34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C23870"/>
    <w:multiLevelType w:val="hybridMultilevel"/>
    <w:tmpl w:val="2E4C73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7E5F37"/>
    <w:multiLevelType w:val="hybridMultilevel"/>
    <w:tmpl w:val="718C7A9A"/>
    <w:lvl w:ilvl="0" w:tplc="C2302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5299C"/>
    <w:multiLevelType w:val="hybridMultilevel"/>
    <w:tmpl w:val="EA00C416"/>
    <w:lvl w:ilvl="0" w:tplc="1332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106ED"/>
    <w:rsid w:val="0014105C"/>
    <w:rsid w:val="001C2B37"/>
    <w:rsid w:val="002D0113"/>
    <w:rsid w:val="002D6C92"/>
    <w:rsid w:val="002E640E"/>
    <w:rsid w:val="003116B8"/>
    <w:rsid w:val="0031240B"/>
    <w:rsid w:val="003126BC"/>
    <w:rsid w:val="00361C7D"/>
    <w:rsid w:val="003F6149"/>
    <w:rsid w:val="00507C81"/>
    <w:rsid w:val="00555BEA"/>
    <w:rsid w:val="00635F20"/>
    <w:rsid w:val="00646698"/>
    <w:rsid w:val="007279D1"/>
    <w:rsid w:val="00781B70"/>
    <w:rsid w:val="007D31F2"/>
    <w:rsid w:val="008659A2"/>
    <w:rsid w:val="008F779C"/>
    <w:rsid w:val="00977B2A"/>
    <w:rsid w:val="009821ED"/>
    <w:rsid w:val="009A22B3"/>
    <w:rsid w:val="009A56FD"/>
    <w:rsid w:val="009F4B70"/>
    <w:rsid w:val="00B07ADD"/>
    <w:rsid w:val="00BC5A85"/>
    <w:rsid w:val="00BC5A88"/>
    <w:rsid w:val="00BE6D7F"/>
    <w:rsid w:val="00C55411"/>
    <w:rsid w:val="00D3721B"/>
    <w:rsid w:val="00D76961"/>
    <w:rsid w:val="00E656C7"/>
    <w:rsid w:val="00E7584C"/>
    <w:rsid w:val="00E82DA3"/>
    <w:rsid w:val="00ED4220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  <w:style w:type="paragraph" w:styleId="Bezrazmaka">
    <w:name w:val="No Spacing"/>
    <w:uiPriority w:val="1"/>
    <w:qFormat/>
    <w:rsid w:val="00781B7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2023-01-23T10:58:00Z</dcterms:created>
  <dcterms:modified xsi:type="dcterms:W3CDTF">2023-01-23T10:58:00Z</dcterms:modified>
</cp:coreProperties>
</file>