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6FD" w:rsidRPr="00216D60" w:rsidRDefault="009A56FD" w:rsidP="009A56FD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Cyrl-CS"/>
        </w:rPr>
      </w:pPr>
      <w:r w:rsidRPr="00216D60">
        <w:rPr>
          <w:rFonts w:ascii="Arial" w:eastAsia="Times New Roman" w:hAnsi="Arial" w:cs="Arial"/>
          <w:color w:val="000000"/>
          <w:sz w:val="24"/>
          <w:szCs w:val="24"/>
          <w:lang w:val="sr-Cyrl-RS"/>
        </w:rPr>
        <w:t xml:space="preserve">На </w:t>
      </w:r>
      <w:r w:rsidRPr="00216D60">
        <w:rPr>
          <w:rFonts w:ascii="Arial" w:eastAsia="Times New Roman" w:hAnsi="Arial" w:cs="Arial"/>
          <w:color w:val="000000"/>
          <w:sz w:val="24"/>
          <w:szCs w:val="24"/>
          <w:lang w:val="sr-Cyrl-CS"/>
        </w:rPr>
        <w:t>основу члана 35. став 7. Закона о планирању и изградњи ( ''Службени гласник РС'' , број 72/2009, 81/2009 –</w:t>
      </w:r>
      <w:r w:rsidRPr="00216D6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color w:val="000000"/>
          <w:sz w:val="24"/>
          <w:szCs w:val="24"/>
          <w:lang w:val="sr-Cyrl-CS"/>
        </w:rPr>
        <w:t>испр</w:t>
      </w:r>
      <w:proofErr w:type="spellEnd"/>
      <w:r w:rsidRPr="00216D60">
        <w:rPr>
          <w:rFonts w:ascii="Arial" w:eastAsia="Times New Roman" w:hAnsi="Arial" w:cs="Arial"/>
          <w:color w:val="000000"/>
          <w:sz w:val="24"/>
          <w:szCs w:val="24"/>
          <w:lang w:val="sr-Cyrl-CS"/>
        </w:rPr>
        <w:t xml:space="preserve">.,  64/2010 –одлуке УС, 24/2011,       121 /2012 , 42/2013 –одлука УС, 50/2013 –одлука УС, 98/2013 –одлука УС, 132/2014 и 145/2014  ) и члана 40.  Статута општине </w:t>
      </w:r>
      <w:proofErr w:type="spellStart"/>
      <w:r w:rsidRPr="00216D60">
        <w:rPr>
          <w:rFonts w:ascii="Arial" w:eastAsia="Times New Roman" w:hAnsi="Arial" w:cs="Arial"/>
          <w:color w:val="000000"/>
          <w:sz w:val="24"/>
          <w:szCs w:val="24"/>
          <w:lang w:val="sr-Cyrl-CS"/>
        </w:rPr>
        <w:t>Чајетина</w:t>
      </w:r>
      <w:proofErr w:type="spellEnd"/>
      <w:r w:rsidRPr="00216D60">
        <w:rPr>
          <w:rFonts w:ascii="Arial" w:eastAsia="Times New Roman" w:hAnsi="Arial" w:cs="Arial"/>
          <w:color w:val="000000"/>
          <w:sz w:val="24"/>
          <w:szCs w:val="24"/>
          <w:lang w:val="sr-Cyrl-CS"/>
        </w:rPr>
        <w:t xml:space="preserve">  ( ''Службени лист општине </w:t>
      </w:r>
      <w:proofErr w:type="spellStart"/>
      <w:r w:rsidRPr="00216D60">
        <w:rPr>
          <w:rFonts w:ascii="Arial" w:eastAsia="Times New Roman" w:hAnsi="Arial" w:cs="Arial"/>
          <w:color w:val="000000"/>
          <w:sz w:val="24"/>
          <w:szCs w:val="24"/>
          <w:lang w:val="sr-Cyrl-CS"/>
        </w:rPr>
        <w:t>Чајетина</w:t>
      </w:r>
      <w:proofErr w:type="spellEnd"/>
      <w:r w:rsidRPr="00216D60">
        <w:rPr>
          <w:rFonts w:ascii="Arial" w:eastAsia="Times New Roman" w:hAnsi="Arial" w:cs="Arial"/>
          <w:color w:val="000000"/>
          <w:sz w:val="24"/>
          <w:szCs w:val="24"/>
          <w:lang w:val="sr-Cyrl-CS"/>
        </w:rPr>
        <w:t xml:space="preserve"> '' број 2/2019), Скупштине општине </w:t>
      </w:r>
      <w:proofErr w:type="spellStart"/>
      <w:r w:rsidRPr="00216D60">
        <w:rPr>
          <w:rFonts w:ascii="Arial" w:eastAsia="Times New Roman" w:hAnsi="Arial" w:cs="Arial"/>
          <w:color w:val="000000"/>
          <w:sz w:val="24"/>
          <w:szCs w:val="24"/>
          <w:lang w:val="sr-Cyrl-CS"/>
        </w:rPr>
        <w:t>Чајетина</w:t>
      </w:r>
      <w:proofErr w:type="spellEnd"/>
      <w:r w:rsidRPr="00216D60">
        <w:rPr>
          <w:rFonts w:ascii="Arial" w:eastAsia="Times New Roman" w:hAnsi="Arial" w:cs="Arial"/>
          <w:color w:val="000000"/>
          <w:sz w:val="24"/>
          <w:szCs w:val="24"/>
          <w:lang w:val="sr-Cyrl-CS"/>
        </w:rPr>
        <w:t>, на седници одржаној               21. марта 2022.године , донела је</w:t>
      </w:r>
    </w:p>
    <w:p w:rsidR="009A56FD" w:rsidRPr="00216D60" w:rsidRDefault="009A56FD" w:rsidP="009A56F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CS"/>
        </w:rPr>
      </w:pPr>
    </w:p>
    <w:p w:rsidR="009A56FD" w:rsidRPr="00216D60" w:rsidRDefault="009A56FD" w:rsidP="009A56FD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sr-Cyrl-RS"/>
        </w:rPr>
      </w:pPr>
      <w:r w:rsidRPr="00216D60">
        <w:rPr>
          <w:rFonts w:ascii="Arial" w:eastAsia="Times New Roman" w:hAnsi="Arial" w:cs="Arial"/>
          <w:b/>
          <w:sz w:val="28"/>
          <w:szCs w:val="28"/>
          <w:lang w:val="sr-Cyrl-RS"/>
        </w:rPr>
        <w:t xml:space="preserve">ОДЛУКУ  О ДОНОШЕЊУ  ИЗМЕНА И ДОПУНА ПЛАНА ДЕТАЉНЕ РЕГУЛАЦИЈЕ  ЗА ПОДРУЧЈЕ СКИ ЦЕНТРА '' ТОРНИК'' </w:t>
      </w:r>
    </w:p>
    <w:p w:rsidR="009A56FD" w:rsidRPr="00216D60" w:rsidRDefault="009A56FD" w:rsidP="009A56F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  <w:lang w:val="sr-Cyrl-RS"/>
        </w:rPr>
      </w:pPr>
    </w:p>
    <w:p w:rsidR="009A56FD" w:rsidRPr="00216D60" w:rsidRDefault="009A56FD" w:rsidP="009A56F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216D60">
        <w:rPr>
          <w:rFonts w:ascii="Arial" w:hAnsi="Arial" w:cs="Arial"/>
          <w:b/>
          <w:sz w:val="24"/>
          <w:szCs w:val="24"/>
          <w:lang w:val="sr-Cyrl-RS"/>
        </w:rPr>
        <w:t>Члан 1.</w:t>
      </w:r>
    </w:p>
    <w:p w:rsidR="009A56FD" w:rsidRPr="00216D60" w:rsidRDefault="009A56FD" w:rsidP="009A56F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9A56FD" w:rsidRPr="00216D60" w:rsidRDefault="009A56FD" w:rsidP="009A56F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216D60">
        <w:rPr>
          <w:rFonts w:ascii="Arial" w:hAnsi="Arial" w:cs="Arial"/>
          <w:b/>
          <w:sz w:val="24"/>
          <w:szCs w:val="24"/>
          <w:lang w:val="sr-Cyrl-RS"/>
        </w:rPr>
        <w:tab/>
      </w:r>
      <w:r w:rsidRPr="00216D60">
        <w:rPr>
          <w:rFonts w:ascii="Arial" w:hAnsi="Arial" w:cs="Arial"/>
          <w:sz w:val="24"/>
          <w:szCs w:val="24"/>
          <w:lang w:val="sr-Cyrl-RS"/>
        </w:rPr>
        <w:t xml:space="preserve">Овом одлуком доносе се </w:t>
      </w:r>
      <w:proofErr w:type="spellStart"/>
      <w:r w:rsidRPr="00216D60">
        <w:rPr>
          <w:rFonts w:ascii="Arial" w:hAnsi="Arial" w:cs="Arial"/>
          <w:sz w:val="24"/>
          <w:szCs w:val="24"/>
          <w:lang w:val="sr-Cyrl-RS"/>
        </w:rPr>
        <w:t>измеме</w:t>
      </w:r>
      <w:proofErr w:type="spellEnd"/>
      <w:r w:rsidRPr="00216D60">
        <w:rPr>
          <w:rFonts w:ascii="Arial" w:hAnsi="Arial" w:cs="Arial"/>
          <w:sz w:val="24"/>
          <w:szCs w:val="24"/>
          <w:lang w:val="sr-Cyrl-RS"/>
        </w:rPr>
        <w:t xml:space="preserve"> и  допуне  План  детаљне регулације за подручје </w:t>
      </w:r>
      <w:proofErr w:type="spellStart"/>
      <w:r w:rsidRPr="00216D60">
        <w:rPr>
          <w:rFonts w:ascii="Arial" w:hAnsi="Arial" w:cs="Arial"/>
          <w:sz w:val="24"/>
          <w:szCs w:val="24"/>
          <w:lang w:val="sr-Cyrl-RS"/>
        </w:rPr>
        <w:t>ски</w:t>
      </w:r>
      <w:proofErr w:type="spellEnd"/>
      <w:r w:rsidRPr="00216D60">
        <w:rPr>
          <w:rFonts w:ascii="Arial" w:hAnsi="Arial" w:cs="Arial"/>
          <w:sz w:val="24"/>
          <w:szCs w:val="24"/>
          <w:lang w:val="sr-Cyrl-RS"/>
        </w:rPr>
        <w:t xml:space="preserve"> центра ''</w:t>
      </w:r>
      <w:proofErr w:type="spellStart"/>
      <w:r w:rsidRPr="00216D60">
        <w:rPr>
          <w:rFonts w:ascii="Arial" w:hAnsi="Arial" w:cs="Arial"/>
          <w:sz w:val="24"/>
          <w:szCs w:val="24"/>
          <w:lang w:val="sr-Cyrl-RS"/>
        </w:rPr>
        <w:t>Торник</w:t>
      </w:r>
      <w:proofErr w:type="spellEnd"/>
      <w:r w:rsidRPr="00216D60">
        <w:rPr>
          <w:rFonts w:ascii="Arial" w:hAnsi="Arial" w:cs="Arial"/>
          <w:sz w:val="24"/>
          <w:szCs w:val="24"/>
          <w:lang w:val="sr-Cyrl-RS"/>
        </w:rPr>
        <w:t xml:space="preserve">''  ( у даљем  тексту : План детаљне регулације )  израђен од стране  </w:t>
      </w:r>
      <w:r w:rsidRPr="00216D60">
        <w:rPr>
          <w:rFonts w:ascii="Arial" w:hAnsi="Arial" w:cs="Arial"/>
          <w:sz w:val="24"/>
          <w:szCs w:val="24"/>
        </w:rPr>
        <w:t xml:space="preserve">ELKOMS DOO  </w:t>
      </w:r>
      <w:r w:rsidRPr="00216D60">
        <w:rPr>
          <w:rFonts w:ascii="Arial" w:hAnsi="Arial" w:cs="Arial"/>
          <w:sz w:val="24"/>
          <w:szCs w:val="24"/>
          <w:lang w:val="sr-Cyrl-RS"/>
        </w:rPr>
        <w:t xml:space="preserve"> Београд  , а на основу закључка  Комисије за планове број</w:t>
      </w:r>
      <w:r w:rsidRPr="00216D60">
        <w:rPr>
          <w:rFonts w:ascii="Arial" w:hAnsi="Arial" w:cs="Arial"/>
          <w:sz w:val="24"/>
          <w:szCs w:val="24"/>
        </w:rPr>
        <w:t xml:space="preserve"> </w:t>
      </w:r>
      <w:r w:rsidRPr="00216D60">
        <w:rPr>
          <w:rFonts w:ascii="Arial" w:hAnsi="Arial" w:cs="Arial"/>
          <w:sz w:val="24"/>
          <w:szCs w:val="24"/>
          <w:lang w:val="sr-Cyrl-RS"/>
        </w:rPr>
        <w:t xml:space="preserve">350-172/2022- 03 од  28.02.2022.године.  </w:t>
      </w:r>
    </w:p>
    <w:p w:rsidR="009A56FD" w:rsidRPr="00216D60" w:rsidRDefault="009A56FD" w:rsidP="009A56F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:rsidR="009A56FD" w:rsidRPr="00216D60" w:rsidRDefault="009A56FD" w:rsidP="009A56F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216D60">
        <w:rPr>
          <w:rFonts w:ascii="Arial" w:hAnsi="Arial" w:cs="Arial"/>
          <w:b/>
          <w:sz w:val="24"/>
          <w:szCs w:val="24"/>
          <w:lang w:val="sr-Cyrl-RS"/>
        </w:rPr>
        <w:t>Члан 2.</w:t>
      </w:r>
    </w:p>
    <w:p w:rsidR="009A56FD" w:rsidRPr="00216D60" w:rsidRDefault="009A56FD" w:rsidP="009A56F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9A56FD" w:rsidRPr="00216D60" w:rsidRDefault="009A56FD" w:rsidP="009A56F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216D60">
        <w:rPr>
          <w:rFonts w:ascii="Arial" w:hAnsi="Arial" w:cs="Arial"/>
          <w:sz w:val="24"/>
          <w:szCs w:val="24"/>
          <w:lang w:val="sr-Cyrl-RS"/>
        </w:rPr>
        <w:tab/>
        <w:t>План измена и допуна  детаљне регулације је саставни део ове одлуке, а састоји се из текстуалног и графичког дела:</w:t>
      </w:r>
    </w:p>
    <w:p w:rsidR="009A56FD" w:rsidRPr="00216D60" w:rsidRDefault="009A56FD" w:rsidP="009A56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b/>
          <w:bCs/>
          <w:sz w:val="24"/>
          <w:szCs w:val="24"/>
          <w:lang w:val="en-US"/>
        </w:rPr>
        <w:t>ОПШТА ДОКУМЕНТАЦИЈА</w:t>
      </w:r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0.1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Извод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из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Агенције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за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привредне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регистре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0.2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Решење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Агенције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за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привредне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регистре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0.3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Решење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Министарства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грађевинарства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саобраћаја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и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инфраструктуре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0.4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Решење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о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одређивању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одговорног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урбанисте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0.5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Лиценца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одговорног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урбанисте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0.6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Изјава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одговорног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урбанисте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b/>
          <w:bCs/>
          <w:sz w:val="24"/>
          <w:szCs w:val="24"/>
          <w:lang w:val="en-US"/>
        </w:rPr>
        <w:t>ТЕКСТУАЛНИ ДЕО</w:t>
      </w:r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b/>
          <w:bCs/>
          <w:sz w:val="24"/>
          <w:szCs w:val="24"/>
          <w:lang w:val="en-US"/>
        </w:rPr>
        <w:t>1.0 ОПШТИ ДЕО</w:t>
      </w:r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1 1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Повод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и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циљ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1.2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Обухват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1.3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Правни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и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плански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основ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1.4.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Услови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и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смернице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планске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документације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вишег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реда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1.4.1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Просторни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план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општине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Чајетина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1.4.2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План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генералне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регулације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насељеног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места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Чајетина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(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седиште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општине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)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насељеним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местом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Златибор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– II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фаза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1.4.3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Просторни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план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подручја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посебне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намене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Парка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природе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Златибор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gramStart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1.5 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Прибављени</w:t>
      </w:r>
      <w:proofErr w:type="spellEnd"/>
      <w:proofErr w:type="gram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услови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proofErr w:type="gramStart"/>
      <w:r w:rsidRPr="00216D60">
        <w:rPr>
          <w:rFonts w:ascii="Arial" w:eastAsia="Times New Roman" w:hAnsi="Arial" w:cs="Arial"/>
          <w:b/>
          <w:bCs/>
          <w:sz w:val="24"/>
          <w:szCs w:val="24"/>
          <w:lang w:val="en-US"/>
        </w:rPr>
        <w:t>2.0  ПОСТОЈЕЋЕ</w:t>
      </w:r>
      <w:proofErr w:type="gramEnd"/>
      <w:r w:rsidRPr="00216D60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КОРИШЋЕЊЕ ЗЕМЉИШТА</w:t>
      </w:r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lastRenderedPageBreak/>
        <w:t xml:space="preserve">2.1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Постојеће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стање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изграђености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2.2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Природна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својства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терена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2.3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Стање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животне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средине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и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природних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вредности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2.4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Постојеће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стање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саобраћајних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површина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2.5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Биланс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постојећих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намена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b/>
          <w:bCs/>
          <w:sz w:val="24"/>
          <w:szCs w:val="24"/>
          <w:lang w:val="en-US"/>
        </w:rPr>
        <w:t>3.0 ПРАВИЛА УРЕЂЕЊА</w:t>
      </w:r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3.1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Концепт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плана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3.2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Површине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и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објекти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јавне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намене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3.3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Попис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грађевинских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парцела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и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делова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парцела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за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површине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јавне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намене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3.4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Компатибилност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намена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3.5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Саобраћајне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површине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3.6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Ски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стазе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3.7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Зона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реконструкције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постојећег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ски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лифта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и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зона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изградње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жичаре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3.8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Зелене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површине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и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пратећи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садржаји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3.9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Спортско-рекреативни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садржаји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3.10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Комунална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инфраструктура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3.10.1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Хидротехничка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инфраструктура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3.10.2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Електроенергетска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инфраструктура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3.10.3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Телекомуникациона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инфраструктура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3.10.4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Термотехничка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инфраструктура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3.10.5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Услови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за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реализацију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инфраструктуре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аспекта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заштите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простора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3.11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Услови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и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мере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заштите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уређења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простора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3.11.1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Мере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заштите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животе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средине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3.11.2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Урбанистичке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мере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за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заштиту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природних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вредности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и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предела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3.11.3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Урбанистичке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мере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за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заштиту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културних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добара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3.11.4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Мере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заштите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од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елементарних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и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других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већих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непогода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и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услови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од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интереса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за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одбрану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земље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3.12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Инжењерско-геолошки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услови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3.13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Мере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за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енергетску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ефикасност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изградње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b/>
          <w:bCs/>
          <w:sz w:val="24"/>
          <w:szCs w:val="24"/>
          <w:lang w:val="en-US"/>
        </w:rPr>
        <w:t>4.0 ПРАВИЛА ГРАЂЕЊА</w:t>
      </w:r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4.1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Општа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правила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грађења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4.1.1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Правила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парцелације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4.1.2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Положај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објеката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на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парцели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gramStart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4.1.3 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Урбанистички</w:t>
      </w:r>
      <w:proofErr w:type="spellEnd"/>
      <w:proofErr w:type="gram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показатељи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4.1.4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Паркирање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на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парцели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4.1.5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Услови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и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могућности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фазне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реализације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4.2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Посебна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правила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грађења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за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објекте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и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површине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4.2.1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Правила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уређења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за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пословно-услужне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садржаје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4.2.2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Правила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уређења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за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спортско-рекреативне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садржаје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4.2.3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Правила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грађења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за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етно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пијацу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4.2.4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Правила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грађења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за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инфраструктурне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објекте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и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техничку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базу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4.2.5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Правила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грађења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станице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за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снабдевање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горивом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lastRenderedPageBreak/>
        <w:t xml:space="preserve">4.2.6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Правила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грађења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на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шумском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земљишту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4.3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Забрањена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градња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b/>
          <w:bCs/>
          <w:sz w:val="24"/>
          <w:szCs w:val="24"/>
          <w:lang w:val="en-US"/>
        </w:rPr>
        <w:t>5.0 СПРОВОЂЕЊЕ ПЛАНА</w:t>
      </w:r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5.1Смернице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за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спровођење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плана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r w:rsidRPr="00216D60">
        <w:rPr>
          <w:rFonts w:ascii="Arial" w:eastAsia="Times New Roman" w:hAnsi="Arial" w:cs="Arial"/>
          <w:b/>
          <w:bCs/>
          <w:sz w:val="24"/>
          <w:szCs w:val="24"/>
          <w:lang w:val="en-US"/>
        </w:rPr>
        <w:t>ГРАФИЧКИ ДЕО</w:t>
      </w:r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val="sr-Cyrl-RS"/>
        </w:rPr>
      </w:pPr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прилог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0.0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Граница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ПДР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Ски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центра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„</w:t>
      </w:r>
      <w:proofErr w:type="spellStart"/>
      <w:proofErr w:type="gramStart"/>
      <w:r w:rsidRPr="00216D60">
        <w:rPr>
          <w:rFonts w:ascii="Arial" w:eastAsia="Times New Roman" w:hAnsi="Arial" w:cs="Arial"/>
          <w:sz w:val="24"/>
          <w:szCs w:val="24"/>
          <w:lang w:val="en-US"/>
        </w:rPr>
        <w:t>Торник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“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са</w:t>
      </w:r>
      <w:proofErr w:type="spellEnd"/>
      <w:proofErr w:type="gram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приказом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обухвата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измена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и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допуна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прилог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0.1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Катастарско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топографски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план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приказом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границе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плана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/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локација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1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прилог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0.2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Катастарско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топографски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план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приказом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границе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плана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/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локација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2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прилог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1.0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Постојећа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намена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ПДР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Ски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центра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„</w:t>
      </w:r>
      <w:proofErr w:type="spellStart"/>
      <w:proofErr w:type="gramStart"/>
      <w:r w:rsidRPr="00216D60">
        <w:rPr>
          <w:rFonts w:ascii="Arial" w:eastAsia="Times New Roman" w:hAnsi="Arial" w:cs="Arial"/>
          <w:sz w:val="24"/>
          <w:szCs w:val="24"/>
          <w:lang w:val="en-US"/>
        </w:rPr>
        <w:t>Торник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“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са</w:t>
      </w:r>
      <w:proofErr w:type="spellEnd"/>
      <w:proofErr w:type="gram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приказом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обухвата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измена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и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допуна</w:t>
      </w:r>
      <w:proofErr w:type="spellEnd"/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прилог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1.1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Постојећа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намена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земљишта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/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локација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1</w:t>
      </w:r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прилог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1.2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Постојећа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намена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земљишта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/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локација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2 </w:t>
      </w:r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прилог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2.0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Планирана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намена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ПДР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Ски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центра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„</w:t>
      </w:r>
      <w:proofErr w:type="spellStart"/>
      <w:proofErr w:type="gramStart"/>
      <w:r w:rsidRPr="00216D60">
        <w:rPr>
          <w:rFonts w:ascii="Arial" w:eastAsia="Times New Roman" w:hAnsi="Arial" w:cs="Arial"/>
          <w:sz w:val="24"/>
          <w:szCs w:val="24"/>
          <w:lang w:val="en-US"/>
        </w:rPr>
        <w:t>Торник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“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са</w:t>
      </w:r>
      <w:proofErr w:type="spellEnd"/>
      <w:proofErr w:type="gram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приказом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обухвата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измена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и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допуна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прилог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2.1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Планирана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намена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површина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/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локација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1 </w:t>
      </w:r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прилог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2.2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Планирана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намена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површина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/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локација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2 </w:t>
      </w:r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прилог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3.0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План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саобраћаја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ПДР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Ски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центра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„</w:t>
      </w:r>
      <w:proofErr w:type="spellStart"/>
      <w:proofErr w:type="gramStart"/>
      <w:r w:rsidRPr="00216D60">
        <w:rPr>
          <w:rFonts w:ascii="Arial" w:eastAsia="Times New Roman" w:hAnsi="Arial" w:cs="Arial"/>
          <w:sz w:val="24"/>
          <w:szCs w:val="24"/>
          <w:lang w:val="en-US"/>
        </w:rPr>
        <w:t>Торник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“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са</w:t>
      </w:r>
      <w:proofErr w:type="spellEnd"/>
      <w:proofErr w:type="gram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приказом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обухвата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измена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и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допуна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прилог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3.1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План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саобраћаја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приказом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регулације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и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нивелације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/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локација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1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прилог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3.2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План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саобраћаја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приказом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регулације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и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нивелације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/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локација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2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прилог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4.0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План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парцелације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ПДР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Ски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центра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„</w:t>
      </w:r>
      <w:proofErr w:type="spellStart"/>
      <w:proofErr w:type="gramStart"/>
      <w:r w:rsidRPr="00216D60">
        <w:rPr>
          <w:rFonts w:ascii="Arial" w:eastAsia="Times New Roman" w:hAnsi="Arial" w:cs="Arial"/>
          <w:sz w:val="24"/>
          <w:szCs w:val="24"/>
          <w:lang w:val="en-US"/>
        </w:rPr>
        <w:t>Торник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“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са</w:t>
      </w:r>
      <w:proofErr w:type="spellEnd"/>
      <w:proofErr w:type="gram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приказом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обухвата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измена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и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допуна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прилог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4.1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План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парцелације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елементима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за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спровођење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/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локација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1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прилог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4.2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План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парцелације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елементима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за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спровођење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/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локација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2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прилог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5.0</w:t>
      </w:r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План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инфраструктуре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ПДР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Ски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центра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„</w:t>
      </w:r>
      <w:proofErr w:type="spellStart"/>
      <w:proofErr w:type="gramStart"/>
      <w:r w:rsidRPr="00216D60">
        <w:rPr>
          <w:rFonts w:ascii="Arial" w:eastAsia="Times New Roman" w:hAnsi="Arial" w:cs="Arial"/>
          <w:sz w:val="24"/>
          <w:szCs w:val="24"/>
          <w:lang w:val="en-US"/>
        </w:rPr>
        <w:t>Торник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“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са</w:t>
      </w:r>
      <w:proofErr w:type="spellEnd"/>
      <w:proofErr w:type="gram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приказом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обухвата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измена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и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допуна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прилог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5.1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Синхрон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план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инсталација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/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локација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1 </w:t>
      </w:r>
    </w:p>
    <w:p w:rsidR="009A56FD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прилог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5.2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Синхрон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план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инсталација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/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en-US"/>
        </w:rPr>
        <w:t>локација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en-US"/>
        </w:rPr>
        <w:t xml:space="preserve"> 2</w:t>
      </w:r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:rsidR="009A56FD" w:rsidRPr="00216D60" w:rsidRDefault="009A56FD" w:rsidP="009A56FD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:rsidR="009A56FD" w:rsidRPr="00216D60" w:rsidRDefault="009A56FD" w:rsidP="009A56FD">
      <w:pPr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216D60">
        <w:rPr>
          <w:rFonts w:ascii="Arial" w:hAnsi="Arial" w:cs="Arial"/>
          <w:b/>
          <w:sz w:val="24"/>
          <w:szCs w:val="24"/>
          <w:lang w:val="sr-Cyrl-RS"/>
        </w:rPr>
        <w:t>Члан 3.</w:t>
      </w:r>
    </w:p>
    <w:p w:rsidR="009A56FD" w:rsidRPr="00216D60" w:rsidRDefault="009A56FD" w:rsidP="009A56FD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  <w:r w:rsidRPr="00216D60">
        <w:rPr>
          <w:rFonts w:ascii="Arial" w:hAnsi="Arial" w:cs="Arial"/>
          <w:sz w:val="24"/>
          <w:szCs w:val="24"/>
          <w:lang w:val="sr-Cyrl-RS"/>
        </w:rPr>
        <w:tab/>
        <w:t>План измена и допуна детаљне регулације израђен је у три примерка у аналогном и у три примерка у дигиталном облику , оверен печатом Скупштине општине и потписом председника Скупштине општине.</w:t>
      </w:r>
    </w:p>
    <w:p w:rsidR="009A56FD" w:rsidRPr="00216D60" w:rsidRDefault="009A56FD" w:rsidP="009A56FD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sr-Cyrl-RS"/>
        </w:rPr>
      </w:pPr>
    </w:p>
    <w:p w:rsidR="009A56FD" w:rsidRDefault="009A56FD" w:rsidP="009A56FD">
      <w:pPr>
        <w:spacing w:after="0" w:line="240" w:lineRule="auto"/>
        <w:rPr>
          <w:rFonts w:ascii="Arial" w:hAnsi="Arial" w:cs="Arial"/>
          <w:sz w:val="24"/>
          <w:szCs w:val="24"/>
          <w:lang w:val="sr-Cyrl-RS"/>
        </w:rPr>
      </w:pPr>
    </w:p>
    <w:p w:rsidR="009A56FD" w:rsidRDefault="009A56FD" w:rsidP="009A56FD">
      <w:pPr>
        <w:spacing w:after="0" w:line="240" w:lineRule="auto"/>
        <w:rPr>
          <w:rFonts w:ascii="Arial" w:hAnsi="Arial" w:cs="Arial"/>
          <w:sz w:val="24"/>
          <w:szCs w:val="24"/>
          <w:lang w:val="sr-Cyrl-RS"/>
        </w:rPr>
      </w:pPr>
    </w:p>
    <w:p w:rsidR="009A56FD" w:rsidRPr="00216D60" w:rsidRDefault="009A56FD" w:rsidP="009A56FD">
      <w:pPr>
        <w:spacing w:after="0" w:line="240" w:lineRule="auto"/>
        <w:rPr>
          <w:rFonts w:ascii="Arial" w:hAnsi="Arial" w:cs="Arial"/>
          <w:sz w:val="24"/>
          <w:szCs w:val="24"/>
          <w:lang w:val="sr-Cyrl-RS"/>
        </w:rPr>
      </w:pPr>
    </w:p>
    <w:p w:rsidR="009A56FD" w:rsidRPr="00216D60" w:rsidRDefault="009A56FD" w:rsidP="009A56F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  <w:r w:rsidRPr="00216D60">
        <w:rPr>
          <w:rFonts w:ascii="Arial" w:hAnsi="Arial" w:cs="Arial"/>
          <w:b/>
          <w:sz w:val="24"/>
          <w:szCs w:val="24"/>
          <w:lang w:val="sr-Cyrl-RS"/>
        </w:rPr>
        <w:t>Члан 4.</w:t>
      </w:r>
    </w:p>
    <w:p w:rsidR="009A56FD" w:rsidRPr="00216D60" w:rsidRDefault="009A56FD" w:rsidP="009A56F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r-Cyrl-RS"/>
        </w:rPr>
      </w:pPr>
    </w:p>
    <w:p w:rsidR="009A56FD" w:rsidRPr="00216D60" w:rsidRDefault="009A56FD" w:rsidP="009A56FD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sr-Cyrl-RS"/>
        </w:rPr>
      </w:pPr>
    </w:p>
    <w:p w:rsidR="009A56FD" w:rsidRDefault="009A56FD" w:rsidP="009A56FD">
      <w:pPr>
        <w:ind w:firstLine="708"/>
        <w:jc w:val="both"/>
        <w:rPr>
          <w:rFonts w:ascii="Arial" w:eastAsia="Times New Roman" w:hAnsi="Arial" w:cs="Arial"/>
          <w:sz w:val="24"/>
          <w:szCs w:val="24"/>
          <w:lang w:val="sr-Cyrl-CS"/>
        </w:rPr>
      </w:pPr>
      <w:r w:rsidRPr="00216D60">
        <w:rPr>
          <w:rFonts w:ascii="Arial" w:eastAsia="Times New Roman" w:hAnsi="Arial" w:cs="Arial"/>
          <w:sz w:val="24"/>
          <w:szCs w:val="24"/>
          <w:lang w:val="sr-Cyrl-CS"/>
        </w:rPr>
        <w:lastRenderedPageBreak/>
        <w:t xml:space="preserve">Ова Одлука ступа на снагу осмог дана од дана објављивања у ''Службеном листу општине </w:t>
      </w:r>
      <w:proofErr w:type="spellStart"/>
      <w:r w:rsidRPr="00216D60">
        <w:rPr>
          <w:rFonts w:ascii="Arial" w:eastAsia="Times New Roman" w:hAnsi="Arial" w:cs="Arial"/>
          <w:sz w:val="24"/>
          <w:szCs w:val="24"/>
          <w:lang w:val="sr-Cyrl-CS"/>
        </w:rPr>
        <w:t>Чајетина</w:t>
      </w:r>
      <w:proofErr w:type="spellEnd"/>
      <w:r w:rsidRPr="00216D60">
        <w:rPr>
          <w:rFonts w:ascii="Arial" w:eastAsia="Times New Roman" w:hAnsi="Arial" w:cs="Arial"/>
          <w:sz w:val="24"/>
          <w:szCs w:val="24"/>
          <w:lang w:val="sr-Cyrl-CS"/>
        </w:rPr>
        <w:t>''.</w:t>
      </w:r>
    </w:p>
    <w:p w:rsidR="009A56FD" w:rsidRPr="00216D60" w:rsidRDefault="009A56FD" w:rsidP="009A56FD">
      <w:pPr>
        <w:ind w:firstLine="708"/>
        <w:jc w:val="both"/>
        <w:rPr>
          <w:rFonts w:ascii="Arial" w:eastAsia="Times New Roman" w:hAnsi="Arial" w:cs="Arial"/>
          <w:sz w:val="24"/>
          <w:szCs w:val="24"/>
          <w:lang w:val="sr-Cyrl-CS"/>
        </w:rPr>
      </w:pPr>
    </w:p>
    <w:p w:rsidR="009A56FD" w:rsidRPr="00216D60" w:rsidRDefault="009A56FD" w:rsidP="009A56FD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sr-Cyrl-CS"/>
        </w:rPr>
      </w:pPr>
      <w:r w:rsidRPr="00216D60">
        <w:rPr>
          <w:rFonts w:ascii="Arial" w:eastAsia="Times New Roman" w:hAnsi="Arial" w:cs="Arial"/>
          <w:b/>
          <w:sz w:val="28"/>
          <w:szCs w:val="28"/>
          <w:lang w:val="sr-Cyrl-CS"/>
        </w:rPr>
        <w:t>СКУПШТИНА ОПШТИНЕ ЧАЈЕТИНА</w:t>
      </w:r>
    </w:p>
    <w:p w:rsidR="009A56FD" w:rsidRPr="00216D60" w:rsidRDefault="009A56FD" w:rsidP="009A56F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CS"/>
        </w:rPr>
      </w:pPr>
      <w:r w:rsidRPr="00216D60">
        <w:rPr>
          <w:rFonts w:ascii="Arial" w:eastAsia="Times New Roman" w:hAnsi="Arial" w:cs="Arial"/>
          <w:b/>
          <w:sz w:val="24"/>
          <w:szCs w:val="24"/>
          <w:lang w:val="sr-Cyrl-CS"/>
        </w:rPr>
        <w:t>Број: 02-11/2022- 01 од  21. марта 2022.године</w:t>
      </w:r>
    </w:p>
    <w:p w:rsidR="009A56FD" w:rsidRPr="00216D60" w:rsidRDefault="009A56FD" w:rsidP="009A56F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9A56FD" w:rsidRDefault="009A56FD" w:rsidP="009A56F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9A56FD" w:rsidRPr="00216D60" w:rsidRDefault="009A56FD" w:rsidP="009A56F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RS"/>
        </w:rPr>
      </w:pPr>
    </w:p>
    <w:p w:rsidR="009A56FD" w:rsidRPr="00216D60" w:rsidRDefault="009A56FD" w:rsidP="009A56F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Cyrl-CS"/>
        </w:rPr>
      </w:pPr>
      <w:r w:rsidRPr="00216D60">
        <w:rPr>
          <w:rFonts w:ascii="Arial" w:eastAsia="Times New Roman" w:hAnsi="Arial" w:cs="Arial"/>
          <w:i/>
          <w:sz w:val="24"/>
          <w:szCs w:val="24"/>
          <w:lang w:val="sr-Cyrl-CS"/>
        </w:rPr>
        <w:t xml:space="preserve">                                                                                                      </w:t>
      </w:r>
      <w:r w:rsidRPr="00216D60">
        <w:rPr>
          <w:rFonts w:ascii="Arial" w:eastAsia="Times New Roman" w:hAnsi="Arial" w:cs="Arial"/>
          <w:b/>
          <w:sz w:val="24"/>
          <w:szCs w:val="24"/>
          <w:lang w:val="sr-Cyrl-CS"/>
        </w:rPr>
        <w:t>ПРЕДСЕДНИК</w:t>
      </w:r>
    </w:p>
    <w:p w:rsidR="009A56FD" w:rsidRPr="00216D60" w:rsidRDefault="009A56FD" w:rsidP="009A56FD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Cyrl-CS"/>
        </w:rPr>
      </w:pPr>
      <w:r w:rsidRPr="00216D60">
        <w:rPr>
          <w:rFonts w:ascii="Arial" w:eastAsia="Times New Roman" w:hAnsi="Arial" w:cs="Arial"/>
          <w:b/>
          <w:sz w:val="24"/>
          <w:szCs w:val="24"/>
          <w:lang w:val="sr-Cyrl-CS"/>
        </w:rPr>
        <w:t xml:space="preserve">                                                                                               Скупштине општине,</w:t>
      </w:r>
    </w:p>
    <w:p w:rsidR="009A56FD" w:rsidRPr="00216D60" w:rsidRDefault="009A56FD" w:rsidP="009A56FD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Cyrl-CS"/>
        </w:rPr>
      </w:pPr>
      <w:r w:rsidRPr="00216D60">
        <w:rPr>
          <w:rFonts w:ascii="Arial" w:eastAsia="Times New Roman" w:hAnsi="Arial" w:cs="Arial"/>
          <w:sz w:val="24"/>
          <w:szCs w:val="24"/>
          <w:lang w:val="sr-Cyrl-CS"/>
        </w:rPr>
        <w:t xml:space="preserve">                                                                                                     </w:t>
      </w:r>
      <w:r w:rsidRPr="00216D60">
        <w:rPr>
          <w:rFonts w:ascii="Arial" w:eastAsia="Times New Roman" w:hAnsi="Arial" w:cs="Arial"/>
          <w:i/>
          <w:sz w:val="24"/>
          <w:szCs w:val="24"/>
          <w:lang w:val="sr-Cyrl-CS"/>
        </w:rPr>
        <w:t>Арсен Ђурић</w:t>
      </w:r>
    </w:p>
    <w:p w:rsidR="007279D1" w:rsidRDefault="007279D1">
      <w:bookmarkStart w:id="0" w:name="_GoBack"/>
      <w:bookmarkEnd w:id="0"/>
    </w:p>
    <w:sectPr w:rsidR="007279D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6FD"/>
    <w:rsid w:val="007279D1"/>
    <w:rsid w:val="009A5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7A3C45-1B60-4367-8D87-A665C6050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56FD"/>
    <w:pPr>
      <w:spacing w:after="200" w:line="276" w:lineRule="auto"/>
    </w:pPr>
    <w:rPr>
      <w:lang w:val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819</Words>
  <Characters>4672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Arsic</dc:creator>
  <cp:keywords/>
  <dc:description/>
  <cp:lastModifiedBy>Tamara Arsic</cp:lastModifiedBy>
  <cp:revision>1</cp:revision>
  <dcterms:created xsi:type="dcterms:W3CDTF">2023-01-23T06:59:00Z</dcterms:created>
  <dcterms:modified xsi:type="dcterms:W3CDTF">2023-01-23T07:02:00Z</dcterms:modified>
</cp:coreProperties>
</file>