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AC82C" w14:textId="77777777" w:rsidR="00224CAF" w:rsidRDefault="00DD2E0C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24"/>
          <w:szCs w:val="24"/>
        </w:rPr>
      </w:pPr>
      <w:r w:rsidRPr="00DD2E0C">
        <w:rPr>
          <w:rFonts w:ascii="Arial" w:hAnsi="Arial" w:cs="Arial"/>
          <w:b/>
          <w:color w:val="606062"/>
          <w:sz w:val="24"/>
          <w:szCs w:val="24"/>
        </w:rPr>
        <w:t>САОПШТЕЊЕ ЗА ЈАВНОСТ</w:t>
      </w:r>
    </w:p>
    <w:p w14:paraId="459DFCFA" w14:textId="77777777" w:rsidR="005F7AD4" w:rsidRPr="005939EE" w:rsidRDefault="007C7F7A" w:rsidP="00392FE6">
      <w:pPr>
        <w:tabs>
          <w:tab w:val="left" w:pos="1418"/>
        </w:tabs>
        <w:spacing w:after="0" w:line="240" w:lineRule="auto"/>
        <w:ind w:left="1418"/>
        <w:rPr>
          <w:rFonts w:ascii="Arial" w:hAnsi="Arial" w:cs="Arial"/>
          <w:b/>
          <w:color w:val="606062"/>
          <w:sz w:val="12"/>
          <w:szCs w:val="12"/>
        </w:rPr>
      </w:pPr>
      <w:r w:rsidRPr="00732D6F">
        <w:rPr>
          <w:rFonts w:ascii="Arial" w:hAnsi="Arial" w:cs="Arial"/>
          <w:b/>
          <w:noProof/>
          <w:color w:val="60606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A25DB" wp14:editId="05CB2265">
                <wp:simplePos x="0" y="0"/>
                <wp:positionH relativeFrom="column">
                  <wp:posOffset>887095</wp:posOffset>
                </wp:positionH>
                <wp:positionV relativeFrom="paragraph">
                  <wp:posOffset>55880</wp:posOffset>
                </wp:positionV>
                <wp:extent cx="6659880" cy="19050"/>
                <wp:effectExtent l="1905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419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B0EECD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5pt,4.4pt" to="594.2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" strokecolor="#20419a" strokeweight="2.25pt">
                <v:stroke joinstyle="miter"/>
              </v:line>
            </w:pict>
          </mc:Fallback>
        </mc:AlternateContent>
      </w:r>
    </w:p>
    <w:p w14:paraId="58FED71D" w14:textId="77777777" w:rsidR="00032D15" w:rsidRPr="00032D15" w:rsidRDefault="00414A26" w:rsidP="003D5328">
      <w:pPr>
        <w:tabs>
          <w:tab w:val="left" w:pos="1276"/>
        </w:tabs>
        <w:spacing w:before="60" w:after="0" w:line="240" w:lineRule="auto"/>
        <w:ind w:left="1418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color w:val="606062"/>
          <w:sz w:val="24"/>
          <w:szCs w:val="24"/>
          <w:lang w:val="sr-Cyrl-RS"/>
        </w:rPr>
        <w:t>Попис пољопривреде</w:t>
      </w:r>
    </w:p>
    <w:p w14:paraId="438F5AA3" w14:textId="77777777" w:rsidR="00032D15" w:rsidRPr="00032D15" w:rsidRDefault="00032D15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6D94F6A7" w14:textId="5A9A8769" w:rsidR="00032D15" w:rsidRPr="00BB6756" w:rsidRDefault="003B5F14" w:rsidP="00BB6756">
      <w:pPr>
        <w:ind w:left="1418"/>
        <w:jc w:val="right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Latn-RS"/>
        </w:rPr>
        <w:t>14</w:t>
      </w:r>
      <w:r w:rsidR="00BB6756">
        <w:rPr>
          <w:rFonts w:ascii="Arial" w:hAnsi="Arial" w:cs="Arial"/>
          <w:sz w:val="24"/>
          <w:szCs w:val="24"/>
          <w:lang w:val="sr-Latn-RS"/>
        </w:rPr>
        <w:t>.08.2023.</w:t>
      </w:r>
    </w:p>
    <w:p w14:paraId="1BECF036" w14:textId="77777777" w:rsidR="00BB6756" w:rsidRDefault="00BB6756" w:rsidP="00BB6756">
      <w:pPr>
        <w:ind w:left="1418"/>
        <w:jc w:val="right"/>
        <w:rPr>
          <w:rFonts w:ascii="Arial" w:hAnsi="Arial" w:cs="Arial"/>
          <w:sz w:val="24"/>
          <w:szCs w:val="24"/>
          <w:lang w:val="sr-Cyrl-RS"/>
        </w:rPr>
      </w:pPr>
    </w:p>
    <w:p w14:paraId="73404AA5" w14:textId="77777777" w:rsidR="00BB6756" w:rsidRDefault="00BB6756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</w:p>
    <w:p w14:paraId="29739498" w14:textId="1880BCF8" w:rsid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  <w:r w:rsidRPr="003B5F14">
        <w:rPr>
          <w:rFonts w:ascii="Arial" w:hAnsi="Arial" w:cs="Arial"/>
          <w:b/>
          <w:bCs/>
          <w:sz w:val="24"/>
          <w:szCs w:val="24"/>
          <w:lang w:val="sr-Cyrl-RS"/>
        </w:rPr>
        <w:t>У Попису пољопривреде 2023.  биће ангажовано око 3 000 пописивача</w:t>
      </w:r>
    </w:p>
    <w:p w14:paraId="1DDE4718" w14:textId="77777777" w:rsidR="003B5F14" w:rsidRPr="003B5F14" w:rsidRDefault="003B5F14" w:rsidP="003B5F14">
      <w:pPr>
        <w:ind w:left="1418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52185300" w14:textId="15592A8E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Јавни позив (конкурс) за пријавлјивање кандидата за пописиваче објавлјује се 15. августа 2023. године у 8.00 часова на веб-сајту Завода (</w:t>
      </w:r>
      <w:hyperlink r:id="rId6" w:history="1">
        <w:r w:rsidRPr="003B5F14">
          <w:rPr>
            <w:rStyle w:val="Hiperveza"/>
            <w:rFonts w:ascii="Arial" w:hAnsi="Arial" w:cs="Arial"/>
            <w:lang w:val="sr-Cyrl-RS"/>
          </w:rPr>
          <w:t>stat.gov.rs</w:t>
        </w:r>
      </w:hyperlink>
      <w:r w:rsidRPr="003B5F14">
        <w:rPr>
          <w:rFonts w:ascii="Arial" w:hAnsi="Arial" w:cs="Arial"/>
          <w:lang w:val="sr-Cyrl-RS"/>
        </w:rPr>
        <w:t>) и сајту Пописа (</w:t>
      </w:r>
      <w:hyperlink r:id="rId7" w:history="1">
        <w:r w:rsidRPr="003B5F14">
          <w:rPr>
            <w:rStyle w:val="Hiperveza"/>
            <w:rFonts w:ascii="Arial" w:hAnsi="Arial" w:cs="Arial"/>
            <w:lang w:val="sr-Cyrl-RS"/>
          </w:rPr>
          <w:t>popispoljoprivrede.stat.gov.rs</w:t>
        </w:r>
      </w:hyperlink>
      <w:r w:rsidRPr="003B5F14">
        <w:rPr>
          <w:rFonts w:ascii="Arial" w:hAnsi="Arial" w:cs="Arial"/>
          <w:lang w:val="sr-Cyrl-RS"/>
        </w:rPr>
        <w:t xml:space="preserve">), као и у средствима јавног информисања. </w:t>
      </w:r>
    </w:p>
    <w:p w14:paraId="0A35014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Грађани који су заинтресовани за рад у Попису у својству пописивача могу да се пријаве исклјучиво попуњавањем електронске пријаве на поменутим сајтовима, од 15. августа (од 8.00 часова) до 21. августа (до 20.00 часова) 2023. године.  </w:t>
      </w:r>
    </w:p>
    <w:p w14:paraId="2E7F490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Услови које кандидати треба да испуне су следећи:</w:t>
      </w:r>
    </w:p>
    <w:p w14:paraId="64206C0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државлјанство Републике Србије,</w:t>
      </w:r>
    </w:p>
    <w:p w14:paraId="4ADD1904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пребивалиште или пријавлјено боравиште у Републици Србији;</w:t>
      </w:r>
    </w:p>
    <w:p w14:paraId="1F158B71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најмање 18 година старости у тренутку попуњавања пријаве;</w:t>
      </w:r>
    </w:p>
    <w:p w14:paraId="1893317D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стечено најмање трогодишње средње образовање;</w:t>
      </w:r>
    </w:p>
    <w:p w14:paraId="61DE4E2B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–</w:t>
      </w:r>
      <w:r w:rsidRPr="003B5F14">
        <w:rPr>
          <w:rFonts w:ascii="Arial" w:hAnsi="Arial" w:cs="Arial"/>
          <w:lang w:val="sr-Cyrl-RS"/>
        </w:rPr>
        <w:tab/>
        <w:t>да кандидат није осуђиван, да против њега није покренута истрага и да се против њега не води кривични поступак.</w:t>
      </w:r>
    </w:p>
    <w:p w14:paraId="2869A595" w14:textId="44035661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Подразумева се познавање рада на рачунару (MS Office, интернет) и могућност приступа интернету током периода ангажовања.</w:t>
      </w:r>
    </w:p>
    <w:p w14:paraId="7802166C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 Процес селекције пријавлјених кандидата се врши у три фазе:</w:t>
      </w:r>
    </w:p>
    <w:p w14:paraId="03233083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1.</w:t>
      </w:r>
      <w:r w:rsidRPr="003B5F14">
        <w:rPr>
          <w:rFonts w:ascii="Arial" w:hAnsi="Arial" w:cs="Arial"/>
          <w:lang w:val="sr-Cyrl-RS"/>
        </w:rPr>
        <w:tab/>
        <w:t xml:space="preserve">Избор пријавлјених кандидата за пописиваче за предају документације и интервју; </w:t>
      </w:r>
    </w:p>
    <w:p w14:paraId="7808CE0E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2.</w:t>
      </w:r>
      <w:r w:rsidRPr="003B5F14">
        <w:rPr>
          <w:rFonts w:ascii="Arial" w:hAnsi="Arial" w:cs="Arial"/>
          <w:lang w:val="sr-Cyrl-RS"/>
        </w:rPr>
        <w:tab/>
        <w:t xml:space="preserve">Рангирање према бодовима оствареним приликом пријаве и на интервјуу; </w:t>
      </w:r>
    </w:p>
    <w:p w14:paraId="04D5DF56" w14:textId="77777777" w:rsidR="003B5F14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>3.</w:t>
      </w:r>
      <w:r w:rsidRPr="003B5F14">
        <w:rPr>
          <w:rFonts w:ascii="Arial" w:hAnsi="Arial" w:cs="Arial"/>
          <w:lang w:val="sr-Cyrl-RS"/>
        </w:rPr>
        <w:tab/>
        <w:t>Селекција након оствареног успеха на обуци.</w:t>
      </w:r>
    </w:p>
    <w:p w14:paraId="35A4F0BE" w14:textId="419312B8" w:rsidR="008D1B67" w:rsidRPr="003B5F14" w:rsidRDefault="003B5F14" w:rsidP="003B5F14">
      <w:pPr>
        <w:ind w:left="1418"/>
        <w:rPr>
          <w:rFonts w:ascii="Arial" w:hAnsi="Arial" w:cs="Arial"/>
          <w:lang w:val="sr-Cyrl-RS"/>
        </w:rPr>
      </w:pPr>
      <w:r w:rsidRPr="003B5F14">
        <w:rPr>
          <w:rFonts w:ascii="Arial" w:hAnsi="Arial" w:cs="Arial"/>
          <w:lang w:val="sr-Cyrl-RS"/>
        </w:rPr>
        <w:t xml:space="preserve">Детаљна објашњења у вези са ангажовањем пописивача могу се наћи у </w:t>
      </w:r>
      <w:hyperlink r:id="rId8" w:history="1">
        <w:r w:rsidRPr="005F685A">
          <w:rPr>
            <w:rStyle w:val="Hiperveza"/>
            <w:rFonts w:ascii="Arial" w:hAnsi="Arial" w:cs="Arial"/>
            <w:lang w:val="sr-Cyrl-RS"/>
          </w:rPr>
          <w:t>Процед</w:t>
        </w:r>
        <w:bookmarkStart w:id="0" w:name="_GoBack"/>
        <w:bookmarkEnd w:id="0"/>
        <w:r w:rsidRPr="005F685A">
          <w:rPr>
            <w:rStyle w:val="Hiperveza"/>
            <w:rFonts w:ascii="Arial" w:hAnsi="Arial" w:cs="Arial"/>
            <w:lang w:val="sr-Cyrl-RS"/>
          </w:rPr>
          <w:t>ури за избор пописивача</w:t>
        </w:r>
      </w:hyperlink>
      <w:r w:rsidRPr="003B5F14">
        <w:rPr>
          <w:rFonts w:ascii="Arial" w:hAnsi="Arial" w:cs="Arial"/>
          <w:lang w:val="sr-Cyrl-RS"/>
        </w:rPr>
        <w:t>.</w:t>
      </w:r>
    </w:p>
    <w:p w14:paraId="0E85BB65" w14:textId="77777777" w:rsidR="003B5F14" w:rsidRDefault="003B5F14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</w:p>
    <w:p w14:paraId="2F7CC710" w14:textId="3918FBEE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 xml:space="preserve">Од 2000. до данас, Европска Унија донирала је више од 3.6 милијарди евра Србији. </w:t>
      </w:r>
    </w:p>
    <w:p w14:paraId="60ED8E2C" w14:textId="77777777" w:rsidR="000341B2" w:rsidRPr="00392FE6" w:rsidRDefault="000341B2" w:rsidP="00392FE6">
      <w:pPr>
        <w:ind w:left="1418"/>
        <w:jc w:val="both"/>
        <w:rPr>
          <w:rFonts w:ascii="Arial" w:hAnsi="Arial" w:cs="Arial"/>
          <w:color w:val="606062"/>
          <w:sz w:val="14"/>
          <w:szCs w:val="1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Средства су коришћена за подршку развоја, квалитета живота и реформи у следећим сферама: цивилна заштита, заштита од поплава и помоћ поплављеним подручјима,  образовање, повезаност, заштита околине, здравствена заштита и заштита потрошача, култура, владавина права, локални развој, послови и привредни раст, јавна администрација, миграције, управљање јавним средствима, цивилно друштво и медији, социјална инклузија, омладина и спорт. ЕУ подршка је имплементирана кроз сарадњу са Владом Републике Србије.</w:t>
      </w:r>
    </w:p>
    <w:p w14:paraId="14741444" w14:textId="77777777" w:rsidR="00032D15" w:rsidRPr="00032D15" w:rsidRDefault="000341B2" w:rsidP="00392FE6">
      <w:pPr>
        <w:ind w:left="1418"/>
        <w:rPr>
          <w:rFonts w:ascii="Arial" w:hAnsi="Arial" w:cs="Arial"/>
          <w:sz w:val="24"/>
          <w:szCs w:val="24"/>
          <w:lang w:val="sr-Cyrl-RS"/>
        </w:rPr>
      </w:pPr>
      <w:r w:rsidRPr="00392FE6">
        <w:rPr>
          <w:rFonts w:ascii="Arial" w:hAnsi="Arial" w:cs="Arial"/>
          <w:color w:val="606062"/>
          <w:sz w:val="14"/>
          <w:szCs w:val="14"/>
          <w:lang w:val="sr-Cyrl-RS"/>
        </w:rPr>
        <w:t>Европска Унија је донирала Србији више развојних средстава него сви други интернационални донатори заједно.</w:t>
      </w:r>
    </w:p>
    <w:sectPr w:rsidR="00032D15" w:rsidRPr="00032D15" w:rsidSect="00A419CD">
      <w:headerReference w:type="default" r:id="rId9"/>
      <w:footerReference w:type="default" r:id="rId10"/>
      <w:pgSz w:w="11907" w:h="16840" w:code="9"/>
      <w:pgMar w:top="397" w:right="397" w:bottom="794" w:left="397" w:header="39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C1432" w14:textId="77777777" w:rsidR="00A2565F" w:rsidRDefault="00A2565F" w:rsidP="0035472E">
      <w:pPr>
        <w:spacing w:after="0" w:line="240" w:lineRule="auto"/>
      </w:pPr>
      <w:r>
        <w:separator/>
      </w:r>
    </w:p>
  </w:endnote>
  <w:endnote w:type="continuationSeparator" w:id="0">
    <w:p w14:paraId="5072E058" w14:textId="77777777" w:rsidR="00A2565F" w:rsidRDefault="00A2565F" w:rsidP="003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ordinatnamreatabe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01"/>
      <w:gridCol w:w="3701"/>
      <w:gridCol w:w="3701"/>
    </w:tblGrid>
    <w:tr w:rsidR="005939EE" w14:paraId="25F94A88" w14:textId="77777777" w:rsidTr="005939EE">
      <w:tc>
        <w:tcPr>
          <w:tcW w:w="3701" w:type="dxa"/>
        </w:tcPr>
        <w:p w14:paraId="02A0A1CC" w14:textId="77777777" w:rsidR="00AB28E8" w:rsidRDefault="00DC5353" w:rsidP="005939EE">
          <w:pPr>
            <w:pStyle w:val="Podnojestranice"/>
          </w:pPr>
          <w:r>
            <w:rPr>
              <w:noProof/>
            </w:rPr>
            <w:drawing>
              <wp:inline distT="0" distB="0" distL="0" distR="0" wp14:anchorId="6393F148" wp14:editId="3D9C3053">
                <wp:extent cx="1116000" cy="464586"/>
                <wp:effectExtent l="0" t="0" r="825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pis p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6000" cy="464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1" w:type="dxa"/>
          <w:vAlign w:val="center"/>
        </w:tcPr>
        <w:p w14:paraId="676BB88B" w14:textId="77777777" w:rsidR="00AB28E8" w:rsidRDefault="00AB28E8" w:rsidP="005939EE">
          <w:pPr>
            <w:pStyle w:val="Podnojestranice"/>
            <w:spacing w:after="60"/>
            <w:jc w:val="center"/>
          </w:pPr>
        </w:p>
      </w:tc>
      <w:tc>
        <w:tcPr>
          <w:tcW w:w="3701" w:type="dxa"/>
        </w:tcPr>
        <w:p w14:paraId="2A93977F" w14:textId="77777777" w:rsidR="00AB28E8" w:rsidRDefault="00AB28E8" w:rsidP="006952F0">
          <w:pPr>
            <w:pStyle w:val="Podnojestranice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Републички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завод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за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статистику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</w:p>
        <w:p w14:paraId="7B27BC4C" w14:textId="77777777" w:rsidR="00AB28E8" w:rsidRDefault="00AB28E8" w:rsidP="006952F0">
          <w:pPr>
            <w:pStyle w:val="Podnojestranice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Милана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Ракића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 5,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Београд</w:t>
          </w:r>
          <w:proofErr w:type="spellEnd"/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, </w:t>
          </w:r>
          <w:proofErr w:type="spellStart"/>
          <w:r w:rsidRPr="00AB28E8">
            <w:rPr>
              <w:rFonts w:ascii="Arial" w:hAnsi="Arial" w:cs="Arial"/>
              <w:color w:val="606062"/>
              <w:sz w:val="14"/>
              <w:szCs w:val="14"/>
            </w:rPr>
            <w:t>Србија</w:t>
          </w:r>
          <w:proofErr w:type="spellEnd"/>
        </w:p>
        <w:p w14:paraId="3E6FB5A8" w14:textId="77777777" w:rsidR="00AB28E8" w:rsidRDefault="00AB28E8" w:rsidP="006952F0">
          <w:pPr>
            <w:pStyle w:val="Podnojestranice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 xml:space="preserve">+381 11 24 12 922 </w:t>
          </w:r>
        </w:p>
        <w:p w14:paraId="5E98C638" w14:textId="77777777" w:rsidR="00AB28E8" w:rsidRPr="00AB28E8" w:rsidRDefault="00AB28E8" w:rsidP="006952F0">
          <w:pPr>
            <w:pStyle w:val="Podnojestranice"/>
            <w:spacing w:line="288" w:lineRule="auto"/>
            <w:jc w:val="right"/>
            <w:rPr>
              <w:rFonts w:ascii="Arial" w:hAnsi="Arial" w:cs="Arial"/>
              <w:color w:val="606062"/>
              <w:sz w:val="14"/>
              <w:szCs w:val="14"/>
            </w:rPr>
          </w:pPr>
          <w:r w:rsidRPr="00AB28E8">
            <w:rPr>
              <w:rFonts w:ascii="Arial" w:hAnsi="Arial" w:cs="Arial"/>
              <w:color w:val="606062"/>
              <w:sz w:val="14"/>
              <w:szCs w:val="14"/>
            </w:rPr>
            <w:t>stat@stat.gov.rs</w:t>
          </w:r>
        </w:p>
      </w:tc>
    </w:tr>
  </w:tbl>
  <w:p w14:paraId="67AD045E" w14:textId="77777777" w:rsidR="00AB28E8" w:rsidRPr="00AB28E8" w:rsidRDefault="00AB28E8">
    <w:pPr>
      <w:pStyle w:val="Podnojestranic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D10EC" w14:textId="77777777" w:rsidR="00A2565F" w:rsidRDefault="00A2565F" w:rsidP="0035472E">
      <w:pPr>
        <w:spacing w:after="0" w:line="240" w:lineRule="auto"/>
      </w:pPr>
      <w:r>
        <w:separator/>
      </w:r>
    </w:p>
  </w:footnote>
  <w:footnote w:type="continuationSeparator" w:id="0">
    <w:p w14:paraId="1B67A770" w14:textId="77777777" w:rsidR="00A2565F" w:rsidRDefault="00A2565F" w:rsidP="00354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248FF" w14:textId="77777777" w:rsidR="0035472E" w:rsidRDefault="00392FE6" w:rsidP="0035472E">
    <w:pPr>
      <w:pStyle w:val="Zaglavljestranic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635D0296" wp14:editId="02391980">
          <wp:extent cx="7001270" cy="3901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-Popi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270" cy="39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C721C6" w14:textId="77777777" w:rsidR="00392FE6" w:rsidRPr="00626CAC" w:rsidRDefault="00392FE6" w:rsidP="0035472E">
    <w:pPr>
      <w:pStyle w:val="Zaglavljestranice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2E"/>
    <w:rsid w:val="00032D15"/>
    <w:rsid w:val="000341B2"/>
    <w:rsid w:val="000B734C"/>
    <w:rsid w:val="00224CAF"/>
    <w:rsid w:val="002C30C9"/>
    <w:rsid w:val="002E1FA4"/>
    <w:rsid w:val="0035472E"/>
    <w:rsid w:val="00392FE6"/>
    <w:rsid w:val="003B5F14"/>
    <w:rsid w:val="003D5328"/>
    <w:rsid w:val="00413565"/>
    <w:rsid w:val="00414A26"/>
    <w:rsid w:val="00425522"/>
    <w:rsid w:val="004C3B84"/>
    <w:rsid w:val="00577284"/>
    <w:rsid w:val="005939EE"/>
    <w:rsid w:val="005F685A"/>
    <w:rsid w:val="005F7AD4"/>
    <w:rsid w:val="00626CAC"/>
    <w:rsid w:val="006351AB"/>
    <w:rsid w:val="006802B1"/>
    <w:rsid w:val="006952F0"/>
    <w:rsid w:val="006F302C"/>
    <w:rsid w:val="006F3FE7"/>
    <w:rsid w:val="00703504"/>
    <w:rsid w:val="00732D6F"/>
    <w:rsid w:val="0073388D"/>
    <w:rsid w:val="00770605"/>
    <w:rsid w:val="00774DB1"/>
    <w:rsid w:val="007C7F7A"/>
    <w:rsid w:val="00807AE2"/>
    <w:rsid w:val="00823DE4"/>
    <w:rsid w:val="008617BC"/>
    <w:rsid w:val="00875C90"/>
    <w:rsid w:val="008D1B67"/>
    <w:rsid w:val="00910D06"/>
    <w:rsid w:val="00974142"/>
    <w:rsid w:val="009A4CBF"/>
    <w:rsid w:val="009B75B5"/>
    <w:rsid w:val="009E19FE"/>
    <w:rsid w:val="009F3F74"/>
    <w:rsid w:val="00A20CAA"/>
    <w:rsid w:val="00A2565F"/>
    <w:rsid w:val="00A419CD"/>
    <w:rsid w:val="00AB28E8"/>
    <w:rsid w:val="00AE6A18"/>
    <w:rsid w:val="00BA7244"/>
    <w:rsid w:val="00BB6756"/>
    <w:rsid w:val="00BD3FA9"/>
    <w:rsid w:val="00BE3593"/>
    <w:rsid w:val="00C41CD1"/>
    <w:rsid w:val="00C50691"/>
    <w:rsid w:val="00C930FE"/>
    <w:rsid w:val="00CB343B"/>
    <w:rsid w:val="00CF32A5"/>
    <w:rsid w:val="00D24A87"/>
    <w:rsid w:val="00DC5353"/>
    <w:rsid w:val="00DD2E0C"/>
    <w:rsid w:val="00E05F79"/>
    <w:rsid w:val="00E41726"/>
    <w:rsid w:val="00E6194B"/>
    <w:rsid w:val="00EC4859"/>
    <w:rsid w:val="00F10147"/>
    <w:rsid w:val="00F16CAA"/>
    <w:rsid w:val="00F7641D"/>
    <w:rsid w:val="00FA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D075F"/>
  <w15:chartTrackingRefBased/>
  <w15:docId w15:val="{C88316CB-7257-4FE9-B2A6-C441BB77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ZaglavljeDem">
    <w:name w:val="ZaglavljeDem"/>
    <w:basedOn w:val="Normalnatabela"/>
    <w:uiPriority w:val="99"/>
    <w:rsid w:val="00D24A8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jc w:val="center"/>
      <w:tblBorders>
        <w:top w:val="single" w:sz="6" w:space="0" w:color="F09B62"/>
        <w:bottom w:val="single" w:sz="6" w:space="0" w:color="F09B62"/>
        <w:insideH w:val="single" w:sz="4" w:space="0" w:color="F09B62"/>
        <w:insideV w:val="single" w:sz="4" w:space="0" w:color="F09B6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table" w:customStyle="1" w:styleId="Dem1">
    <w:name w:val="Dem1"/>
    <w:basedOn w:val="Normalnatabela"/>
    <w:uiPriority w:val="99"/>
    <w:rsid w:val="00D24A8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StyleRowBandSize w:val="1"/>
      <w:jc w:val="center"/>
      <w:tblBorders>
        <w:bottom w:val="single" w:sz="6" w:space="0" w:color="F09B62"/>
      </w:tblBorders>
      <w:tblCellMar>
        <w:left w:w="28" w:type="dxa"/>
        <w:right w:w="28" w:type="dxa"/>
      </w:tblCellMar>
    </w:tblPr>
    <w:trPr>
      <w:jc w:val="center"/>
    </w:trPr>
    <w:tcPr>
      <w:vAlign w:val="bottom"/>
    </w:tcPr>
    <w:tblStylePr w:type="band2Horz">
      <w:tblPr>
        <w:tblCellMar>
          <w:top w:w="0" w:type="dxa"/>
          <w:left w:w="28" w:type="dxa"/>
          <w:bottom w:w="0" w:type="dxa"/>
          <w:right w:w="28" w:type="dxa"/>
        </w:tblCellMar>
      </w:tblPr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customStyle="1" w:styleId="PERA">
    <w:name w:val="PERA"/>
    <w:basedOn w:val="Normalnatabela"/>
    <w:uiPriority w:val="99"/>
    <w:rsid w:val="00224C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EAAAA" w:themeFill="background2" w:themeFillShade="BF"/>
    </w:tcPr>
  </w:style>
  <w:style w:type="table" w:customStyle="1" w:styleId="TabEko">
    <w:name w:val="TabEko"/>
    <w:basedOn w:val="Normalnatabela"/>
    <w:rsid w:val="002C3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/>
      </w:tcPr>
    </w:tblStylePr>
  </w:style>
  <w:style w:type="table" w:customStyle="1" w:styleId="ZagEko">
    <w:name w:val="ZagEko"/>
    <w:basedOn w:val="Normalnatabela"/>
    <w:rsid w:val="009F3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225482"/>
        <w:bottom w:val="single" w:sz="4" w:space="0" w:color="225482"/>
        <w:insideH w:val="single" w:sz="4" w:space="0" w:color="225482"/>
        <w:insideV w:val="single" w:sz="4" w:space="0" w:color="225482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/>
    </w:tcPr>
  </w:style>
  <w:style w:type="table" w:customStyle="1" w:styleId="TabMSB">
    <w:name w:val="TabMSB"/>
    <w:basedOn w:val="Normalnatabela"/>
    <w:uiPriority w:val="99"/>
    <w:rsid w:val="00AE6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jc w:val="center"/>
      <w:tblBorders>
        <w:bottom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ZagMSB">
    <w:name w:val="ZagMSB"/>
    <w:basedOn w:val="Normalnatabela"/>
    <w:uiPriority w:val="99"/>
    <w:rsid w:val="00AE6A1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003399"/>
        <w:bottom w:val="single" w:sz="4" w:space="0" w:color="003399"/>
        <w:insideH w:val="single" w:sz="4" w:space="0" w:color="003399"/>
        <w:insideV w:val="single" w:sz="4" w:space="0" w:color="003399"/>
      </w:tblBorders>
      <w:tblCellMar>
        <w:left w:w="28" w:type="dxa"/>
        <w:right w:w="28" w:type="dxa"/>
      </w:tblCellMar>
    </w:tblPr>
    <w:trPr>
      <w:jc w:val="center"/>
    </w:trPr>
    <w:tcPr>
      <w:shd w:val="clear" w:color="auto" w:fill="F2F2F2" w:themeFill="background1" w:themeFillShade="F2"/>
      <w:vAlign w:val="center"/>
    </w:tcPr>
  </w:style>
  <w:style w:type="paragraph" w:styleId="Zaglavljestranice">
    <w:name w:val="header"/>
    <w:basedOn w:val="Normal"/>
    <w:link w:val="Zaglavljestranice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5472E"/>
  </w:style>
  <w:style w:type="paragraph" w:styleId="Podnojestranice">
    <w:name w:val="footer"/>
    <w:basedOn w:val="Normal"/>
    <w:link w:val="PodnojestraniceChar"/>
    <w:uiPriority w:val="99"/>
    <w:unhideWhenUsed/>
    <w:rsid w:val="00354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5472E"/>
  </w:style>
  <w:style w:type="table" w:styleId="Koordinatnamreatabele">
    <w:name w:val="Table Grid"/>
    <w:basedOn w:val="Normalnatabela"/>
    <w:uiPriority w:val="39"/>
    <w:rsid w:val="0035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ubaloniu">
    <w:name w:val="Balloon Text"/>
    <w:basedOn w:val="Normal"/>
    <w:link w:val="TekstubaloniuChar"/>
    <w:uiPriority w:val="99"/>
    <w:semiHidden/>
    <w:unhideWhenUsed/>
    <w:rsid w:val="0062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26CAC"/>
    <w:rPr>
      <w:rFonts w:ascii="Segoe UI" w:hAnsi="Segoe UI" w:cs="Segoe UI"/>
      <w:sz w:val="18"/>
      <w:szCs w:val="18"/>
    </w:rPr>
  </w:style>
  <w:style w:type="character" w:styleId="Hiperveza">
    <w:name w:val="Hyperlink"/>
    <w:basedOn w:val="Podrazumevanifontpasusa"/>
    <w:uiPriority w:val="99"/>
    <w:unhideWhenUsed/>
    <w:rsid w:val="006802B1"/>
    <w:rPr>
      <w:color w:val="0563C1" w:themeColor="hyperlink"/>
      <w:u w:val="single"/>
    </w:rPr>
  </w:style>
  <w:style w:type="character" w:customStyle="1" w:styleId="UnresolvedMention">
    <w:name w:val="Unresolved Mention"/>
    <w:basedOn w:val="Podrazumevanifontpasusa"/>
    <w:uiPriority w:val="99"/>
    <w:semiHidden/>
    <w:unhideWhenUsed/>
    <w:rsid w:val="006802B1"/>
    <w:rPr>
      <w:color w:val="605E5C"/>
      <w:shd w:val="clear" w:color="auto" w:fill="E1DFDD"/>
    </w:rPr>
  </w:style>
  <w:style w:type="character" w:styleId="Ispraenahiperveza">
    <w:name w:val="FollowedHyperlink"/>
    <w:basedOn w:val="Podrazumevanifontpasusa"/>
    <w:uiPriority w:val="99"/>
    <w:semiHidden/>
    <w:unhideWhenUsed/>
    <w:rsid w:val="00823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poljoprivrede.stat.gov.rs/media/30981/procedura-za-izbor-popisivaca_ci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pispoljoprivrede.stat.gov.rs/sr-cyr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.gov.rs/sr-Cyr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Steljic</dc:creator>
  <cp:keywords/>
  <dc:description/>
  <cp:lastModifiedBy>Marija Jeremic</cp:lastModifiedBy>
  <cp:revision>2</cp:revision>
  <cp:lastPrinted>2019-09-20T07:36:00Z</cp:lastPrinted>
  <dcterms:created xsi:type="dcterms:W3CDTF">2023-08-14T11:24:00Z</dcterms:created>
  <dcterms:modified xsi:type="dcterms:W3CDTF">2023-08-14T11:24:00Z</dcterms:modified>
</cp:coreProperties>
</file>