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75" w:rsidRPr="00A836FC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6FC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A78A1" w:rsidRPr="00A836FC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6FC"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3A78A1" w:rsidRPr="00A836FC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6FC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3A78A1" w:rsidRPr="00A836FC" w:rsidRDefault="00B80ACC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404-185/16</w:t>
      </w:r>
      <w:r w:rsidR="003A78A1" w:rsidRPr="00A836FC">
        <w:rPr>
          <w:rFonts w:ascii="Times New Roman" w:hAnsi="Times New Roman" w:cs="Times New Roman"/>
          <w:sz w:val="24"/>
          <w:szCs w:val="24"/>
        </w:rPr>
        <w:t>-02</w:t>
      </w:r>
    </w:p>
    <w:p w:rsidR="003A78A1" w:rsidRPr="00A836FC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6FC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B80ACC">
        <w:rPr>
          <w:rFonts w:ascii="Times New Roman" w:hAnsi="Times New Roman" w:cs="Times New Roman"/>
          <w:sz w:val="24"/>
          <w:szCs w:val="24"/>
        </w:rPr>
        <w:t>22.09.2016</w:t>
      </w:r>
      <w:r w:rsidRPr="00A836FC">
        <w:rPr>
          <w:rFonts w:ascii="Times New Roman" w:hAnsi="Times New Roman" w:cs="Times New Roman"/>
          <w:sz w:val="24"/>
          <w:szCs w:val="24"/>
        </w:rPr>
        <w:t>. године</w:t>
      </w:r>
    </w:p>
    <w:p w:rsidR="003A78A1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6FC">
        <w:rPr>
          <w:rFonts w:ascii="Times New Roman" w:hAnsi="Times New Roman" w:cs="Times New Roman"/>
          <w:sz w:val="24"/>
          <w:szCs w:val="24"/>
        </w:rPr>
        <w:t>Чајетина</w:t>
      </w:r>
    </w:p>
    <w:p w:rsidR="004015F7" w:rsidRDefault="004015F7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F7" w:rsidRPr="004015F7" w:rsidRDefault="004015F7" w:rsidP="00401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A78A1" w:rsidRPr="00A836FC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A1" w:rsidRPr="00A836FC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A1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6FC">
        <w:rPr>
          <w:rFonts w:ascii="Times New Roman" w:hAnsi="Times New Roman" w:cs="Times New Roman"/>
          <w:sz w:val="24"/>
          <w:szCs w:val="24"/>
        </w:rPr>
        <w:t xml:space="preserve">Питања и одговори у вези ЈНМВ-у </w:t>
      </w:r>
      <w:r w:rsidR="00B80ACC">
        <w:rPr>
          <w:rFonts w:ascii="Times New Roman" w:hAnsi="Times New Roman" w:cs="Times New Roman"/>
          <w:sz w:val="24"/>
          <w:szCs w:val="24"/>
        </w:rPr>
        <w:t>17/16</w:t>
      </w:r>
      <w:r w:rsidRPr="00A836FC">
        <w:rPr>
          <w:rFonts w:ascii="Times New Roman" w:hAnsi="Times New Roman" w:cs="Times New Roman"/>
          <w:sz w:val="24"/>
          <w:szCs w:val="24"/>
        </w:rPr>
        <w:t xml:space="preserve"> Израда измена и допуна Плана генералне регулације насељеног места Чајетина ( седиште општине ) </w:t>
      </w:r>
      <w:r w:rsidR="00B80ACC">
        <w:rPr>
          <w:rFonts w:ascii="Times New Roman" w:hAnsi="Times New Roman" w:cs="Times New Roman"/>
          <w:sz w:val="24"/>
          <w:szCs w:val="24"/>
        </w:rPr>
        <w:t>са насељеним местом Златибор – 2</w:t>
      </w:r>
      <w:r w:rsidRPr="00A836FC">
        <w:rPr>
          <w:rFonts w:ascii="Times New Roman" w:hAnsi="Times New Roman" w:cs="Times New Roman"/>
          <w:sz w:val="24"/>
          <w:szCs w:val="24"/>
        </w:rPr>
        <w:t>. Фаза</w:t>
      </w:r>
    </w:p>
    <w:p w:rsidR="00B80ACC" w:rsidRPr="00A836FC" w:rsidRDefault="00B80ACC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A1" w:rsidRPr="00A836FC" w:rsidRDefault="003A78A1" w:rsidP="003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CC" w:rsidRPr="00B80ACC" w:rsidRDefault="003A78A1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6FC">
        <w:rPr>
          <w:rFonts w:ascii="Times New Roman" w:hAnsi="Times New Roman" w:cs="Times New Roman"/>
          <w:sz w:val="24"/>
          <w:szCs w:val="24"/>
        </w:rPr>
        <w:t xml:space="preserve">Питање 1: </w:t>
      </w:r>
      <w:r w:rsidR="009975B3">
        <w:rPr>
          <w:rFonts w:ascii="Times New Roman" w:hAnsi="Times New Roman" w:cs="Times New Roman"/>
          <w:sz w:val="24"/>
          <w:szCs w:val="24"/>
          <w:lang/>
        </w:rPr>
        <w:t>На страни 6 од 33 стоји у оквиру додатних услова, Члан76.ЗЈН, к</w:t>
      </w:r>
      <w:r w:rsidR="00B80ACC" w:rsidRPr="00B80ACC">
        <w:rPr>
          <w:rFonts w:ascii="Times New Roman" w:hAnsi="Times New Roman" w:cs="Times New Roman"/>
          <w:sz w:val="24"/>
          <w:szCs w:val="24"/>
        </w:rPr>
        <w:t>адровски капацитет: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Најмање 20 стално запослених радника од чега најмање 15 са високом стручном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спремом од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којих обавезно: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- 2 дипломирана инжењера архитектуре или друга лица са стеченим високим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образовањем са лиценцом инжењерске коморе Србије број 200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- 1 дипломирани грађевински инжењер – смер саобраћај или дипломирани саобраћајни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инжењер, или друга лица са стеченим високим образовањем са лиценцом инжењерске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коморе Србије број 202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- 1 дипломирани инжењер или друга лица са стеченим високим образовањем -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хидросмер, за водопривредну инфраструктуру, са лиценцом инжењерске коморе Србије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број 203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- 1 дипломирани инжењер или друга лица са стеченим високим образовањем – за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електроенергетску и телекомуникациону инфраструктуру, са лиценцом инжењерске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коморе Србије број 203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- 1 дипломирани инжењер или друга лица са стеченим високим образовањем – за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термоенергетску инфраструктуру, са лиценцом инжењерске коморе Србије број 203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- 1 дипломирани инжењер или друга лица са стеченим високим образовањем - геодезија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, са лиценцом инжењерске коморе Србије број 203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- 1 лице са стеченим високим образовањем са лиценцом одговорног инжењера за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енергетску ефикасност зграда, лиценца инжењерске коморе Србије број 381.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- 1 лице са стеченим високим образовањем у области заштите животне средине или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екологије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Докази: За запослене понуђач мора доставити доказ којим на несумњив начин доказује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да је исти запослен код понуђача ( фотокопија радних књижица и МА или другог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одговарајућег обрасца ) и фотокопије важећих личних лиценци као и потврда о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важности лиценце. Наведене доказе понуђач м</w:t>
      </w:r>
      <w:r>
        <w:rPr>
          <w:rFonts w:ascii="Times New Roman" w:hAnsi="Times New Roman" w:cs="Times New Roman"/>
          <w:sz w:val="24"/>
          <w:szCs w:val="24"/>
        </w:rPr>
        <w:t>оже доставити у виду неоверених</w:t>
      </w:r>
    </w:p>
    <w:p w:rsid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копија.</w:t>
      </w:r>
    </w:p>
    <w:p w:rsid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 xml:space="preserve"> По Закону о раду под радно ангажованим лицем подразумева се лице које са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послодавцем има закључен Уговор о раду или Уговор о раду ван радног односа (сходно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чл. 197. до чл. 202. Закона о раду) . С тим у вези предлажем</w:t>
      </w:r>
      <w:r>
        <w:rPr>
          <w:rFonts w:ascii="Times New Roman" w:hAnsi="Times New Roman" w:cs="Times New Roman"/>
          <w:sz w:val="24"/>
          <w:szCs w:val="24"/>
        </w:rPr>
        <w:t xml:space="preserve">о да измените тај део конкурсне </w:t>
      </w:r>
      <w:r w:rsidRPr="00B80ACC">
        <w:rPr>
          <w:rFonts w:ascii="Times New Roman" w:hAnsi="Times New Roman" w:cs="Times New Roman"/>
          <w:sz w:val="24"/>
          <w:szCs w:val="24"/>
        </w:rPr>
        <w:t>документације и додате могућност ангажовања лица ван р</w:t>
      </w:r>
      <w:r>
        <w:rPr>
          <w:rFonts w:ascii="Times New Roman" w:hAnsi="Times New Roman" w:cs="Times New Roman"/>
          <w:sz w:val="24"/>
          <w:szCs w:val="24"/>
        </w:rPr>
        <w:t xml:space="preserve">адног односа који су предвиђени </w:t>
      </w:r>
      <w:r w:rsidRPr="00B80ACC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 раду сходно чл. 197. до 202. </w:t>
      </w:r>
      <w:r w:rsidRPr="00B80ACC">
        <w:rPr>
          <w:rFonts w:ascii="Times New Roman" w:hAnsi="Times New Roman" w:cs="Times New Roman"/>
          <w:sz w:val="24"/>
          <w:szCs w:val="24"/>
        </w:rPr>
        <w:t>Чланом 10.став 2. ЗЈН је прописано да Наручилац не м</w:t>
      </w:r>
      <w:r>
        <w:rPr>
          <w:rFonts w:ascii="Times New Roman" w:hAnsi="Times New Roman" w:cs="Times New Roman"/>
          <w:sz w:val="24"/>
          <w:szCs w:val="24"/>
        </w:rPr>
        <w:t xml:space="preserve">оже да ограничи конкуренцију, а </w:t>
      </w:r>
      <w:r w:rsidRPr="00B80ACC">
        <w:rPr>
          <w:rFonts w:ascii="Times New Roman" w:hAnsi="Times New Roman" w:cs="Times New Roman"/>
          <w:sz w:val="24"/>
          <w:szCs w:val="24"/>
        </w:rPr>
        <w:t>посебно не може онемогужавати било којег понуђач</w:t>
      </w:r>
      <w:r>
        <w:rPr>
          <w:rFonts w:ascii="Times New Roman" w:hAnsi="Times New Roman" w:cs="Times New Roman"/>
          <w:sz w:val="24"/>
          <w:szCs w:val="24"/>
        </w:rPr>
        <w:t xml:space="preserve">а да учествује у поступку јавне </w:t>
      </w:r>
      <w:r w:rsidRPr="00B80ACC">
        <w:rPr>
          <w:rFonts w:ascii="Times New Roman" w:hAnsi="Times New Roman" w:cs="Times New Roman"/>
          <w:sz w:val="24"/>
          <w:szCs w:val="24"/>
        </w:rPr>
        <w:t>набавке неопраданом употребом преговар</w:t>
      </w:r>
      <w:r>
        <w:rPr>
          <w:rFonts w:ascii="Times New Roman" w:hAnsi="Times New Roman" w:cs="Times New Roman"/>
          <w:sz w:val="24"/>
          <w:szCs w:val="24"/>
        </w:rPr>
        <w:t xml:space="preserve">ачког поступка, нити коришћењем </w:t>
      </w:r>
      <w:r w:rsidRPr="00B80ACC">
        <w:rPr>
          <w:rFonts w:ascii="Times New Roman" w:hAnsi="Times New Roman" w:cs="Times New Roman"/>
          <w:sz w:val="24"/>
          <w:szCs w:val="24"/>
        </w:rPr>
        <w:t>дискриминаторских услова, техничких спецификација и критеријума.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Чланом 76.став 2. ЗЈН је прописано да Наручилац у конкурсној документацији одређује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додатне услове за учешће у поступку јавне набавке у погледу финансијског, пословног,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техничког и кадровског капацитета увек када је то потребно имајући у виду предмет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набавке.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Чланом 76.став 6. ЗЈН је прописано да Наручилац одређује услове за учешће у поступку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тако да ти услови не дискриминишу понуђаче и да су у логичкој вези са предметом јавне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набавке.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 xml:space="preserve">Чланом 12.став2. ЗЈН је прописано да Наручилац не може да </w:t>
      </w:r>
      <w:r>
        <w:rPr>
          <w:rFonts w:ascii="Times New Roman" w:hAnsi="Times New Roman" w:cs="Times New Roman"/>
          <w:sz w:val="24"/>
          <w:szCs w:val="24"/>
        </w:rPr>
        <w:t xml:space="preserve">одређује услове који би значили </w:t>
      </w:r>
      <w:r w:rsidRPr="00B80ACC">
        <w:rPr>
          <w:rFonts w:ascii="Times New Roman" w:hAnsi="Times New Roman" w:cs="Times New Roman"/>
          <w:sz w:val="24"/>
          <w:szCs w:val="24"/>
        </w:rPr>
        <w:t>националну, територијалну, предметну или личну дискриминацију међу пон</w:t>
      </w:r>
      <w:r>
        <w:rPr>
          <w:rFonts w:ascii="Times New Roman" w:hAnsi="Times New Roman" w:cs="Times New Roman"/>
          <w:sz w:val="24"/>
          <w:szCs w:val="24"/>
        </w:rPr>
        <w:t xml:space="preserve">уђачима, нити </w:t>
      </w:r>
      <w:r w:rsidRPr="00B80ACC">
        <w:rPr>
          <w:rFonts w:ascii="Times New Roman" w:hAnsi="Times New Roman" w:cs="Times New Roman"/>
          <w:sz w:val="24"/>
          <w:szCs w:val="24"/>
        </w:rPr>
        <w:t>дискриминацију која би произилазила из класификације делатности коју обавља понуђач.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Сматрамо да је наведени додатни услов дискриминаторски и супротан одредбама Закона о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јавним набавкама и Закона о раду јер је Општинска управа општине Чајетина као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наручилац ограничила учешће понуђачима који у тренутку подношења понуде немају горе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поменути кадровски капацитет у сталном радном односу. Поседовање кадровског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капацитета у сталном радном односу у моменту подношења понуде ни на који начин не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може да буде гаранција за реализацију предмета јавне набавке, те је постављени услов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кадровског капацитета дискриминаторски.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Конкурсну документацију је потребно изменити и допунити могућношћу да се радно</w:t>
      </w:r>
    </w:p>
    <w:p w:rsidR="00B80ACC" w:rsidRPr="00B80AC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ангажују лица која са понуђачем имају закључен Уговор о раду или Уговор о раду ван</w:t>
      </w:r>
    </w:p>
    <w:p w:rsidR="00C41268" w:rsidRPr="00A836FC" w:rsidRDefault="00B80ACC" w:rsidP="00B8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ACC">
        <w:rPr>
          <w:rFonts w:ascii="Times New Roman" w:hAnsi="Times New Roman" w:cs="Times New Roman"/>
          <w:sz w:val="24"/>
          <w:szCs w:val="24"/>
        </w:rPr>
        <w:t>радног односа (сходно чл. 197. до чл. 202. Закона о раду) на дан подношења понуда.</w:t>
      </w:r>
    </w:p>
    <w:p w:rsidR="007C0EFB" w:rsidRPr="00A836FC" w:rsidRDefault="007C0EFB" w:rsidP="00C4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B1" w:rsidRPr="00A836FC" w:rsidRDefault="000335B1" w:rsidP="00C412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512D8" w:rsidRPr="00A836FC" w:rsidRDefault="000335B1" w:rsidP="00B80AC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836FC">
        <w:rPr>
          <w:rFonts w:ascii="Times New Roman" w:hAnsi="Times New Roman" w:cs="Times New Roman"/>
          <w:sz w:val="24"/>
          <w:szCs w:val="24"/>
        </w:rPr>
        <w:t xml:space="preserve">Одговор 1. Тражени </w:t>
      </w:r>
      <w:r w:rsidR="0005690A">
        <w:rPr>
          <w:rFonts w:ascii="Times New Roman" w:hAnsi="Times New Roman" w:cs="Times New Roman"/>
          <w:sz w:val="24"/>
          <w:szCs w:val="24"/>
        </w:rPr>
        <w:t xml:space="preserve">број запослених </w:t>
      </w:r>
      <w:r w:rsidRPr="00A836FC">
        <w:rPr>
          <w:rFonts w:ascii="Times New Roman" w:hAnsi="Times New Roman" w:cs="Times New Roman"/>
          <w:sz w:val="24"/>
          <w:szCs w:val="24"/>
        </w:rPr>
        <w:t xml:space="preserve"> у сталном радном односу код Понуђача је неопходан из разлога обимности Плана и кратког рока израде Плана.</w:t>
      </w:r>
      <w:r w:rsidR="000B1DA8" w:rsidRPr="00A836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1268" w:rsidRDefault="00B3423D" w:rsidP="00C4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3D" w:rsidRDefault="00B3423D" w:rsidP="00C4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23D" w:rsidRPr="00A836FC" w:rsidRDefault="00B3423D" w:rsidP="00B34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423D" w:rsidRPr="00A836FC" w:rsidSect="002B7D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4C" w:rsidRDefault="0055584C" w:rsidP="00A836FC">
      <w:pPr>
        <w:spacing w:after="0" w:line="240" w:lineRule="auto"/>
      </w:pPr>
      <w:r>
        <w:separator/>
      </w:r>
    </w:p>
  </w:endnote>
  <w:endnote w:type="continuationSeparator" w:id="1">
    <w:p w:rsidR="0055584C" w:rsidRDefault="0055584C" w:rsidP="00A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2408"/>
      <w:docPartObj>
        <w:docPartGallery w:val="Page Numbers (Bottom of Page)"/>
        <w:docPartUnique/>
      </w:docPartObj>
    </w:sdtPr>
    <w:sdtContent>
      <w:p w:rsidR="00A836FC" w:rsidRDefault="008B32CA">
        <w:pPr>
          <w:pStyle w:val="Footer"/>
          <w:jc w:val="center"/>
        </w:pPr>
        <w:fldSimple w:instr=" PAGE   \* MERGEFORMAT ">
          <w:r w:rsidR="009975B3">
            <w:rPr>
              <w:noProof/>
            </w:rPr>
            <w:t>1</w:t>
          </w:r>
        </w:fldSimple>
      </w:p>
    </w:sdtContent>
  </w:sdt>
  <w:p w:rsidR="00A836FC" w:rsidRDefault="00A836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4C" w:rsidRDefault="0055584C" w:rsidP="00A836FC">
      <w:pPr>
        <w:spacing w:after="0" w:line="240" w:lineRule="auto"/>
      </w:pPr>
      <w:r>
        <w:separator/>
      </w:r>
    </w:p>
  </w:footnote>
  <w:footnote w:type="continuationSeparator" w:id="1">
    <w:p w:rsidR="0055584C" w:rsidRDefault="0055584C" w:rsidP="00A83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0513"/>
    <w:multiLevelType w:val="hybridMultilevel"/>
    <w:tmpl w:val="54B884B6"/>
    <w:lvl w:ilvl="0" w:tplc="A03A3A12">
      <w:numFmt w:val="bullet"/>
      <w:lvlText w:val="-"/>
      <w:lvlJc w:val="left"/>
      <w:pPr>
        <w:ind w:left="63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8A1"/>
    <w:rsid w:val="000335B1"/>
    <w:rsid w:val="0005690A"/>
    <w:rsid w:val="00057D86"/>
    <w:rsid w:val="000B1DA8"/>
    <w:rsid w:val="001006C7"/>
    <w:rsid w:val="00105EEB"/>
    <w:rsid w:val="00114CCF"/>
    <w:rsid w:val="001C0222"/>
    <w:rsid w:val="00266C7E"/>
    <w:rsid w:val="00284B70"/>
    <w:rsid w:val="002B7D75"/>
    <w:rsid w:val="0032173A"/>
    <w:rsid w:val="003A78A1"/>
    <w:rsid w:val="003B6C8F"/>
    <w:rsid w:val="003E4299"/>
    <w:rsid w:val="004015F7"/>
    <w:rsid w:val="004512D8"/>
    <w:rsid w:val="00476F2C"/>
    <w:rsid w:val="0055584C"/>
    <w:rsid w:val="00561801"/>
    <w:rsid w:val="005E2FC8"/>
    <w:rsid w:val="00630930"/>
    <w:rsid w:val="007516C1"/>
    <w:rsid w:val="007C0EFB"/>
    <w:rsid w:val="008271B0"/>
    <w:rsid w:val="008B32CA"/>
    <w:rsid w:val="009975B3"/>
    <w:rsid w:val="009B5A99"/>
    <w:rsid w:val="009C356E"/>
    <w:rsid w:val="009E4FA5"/>
    <w:rsid w:val="00A32FEF"/>
    <w:rsid w:val="00A836FC"/>
    <w:rsid w:val="00A84470"/>
    <w:rsid w:val="00AD5AA1"/>
    <w:rsid w:val="00AE5D81"/>
    <w:rsid w:val="00B3423D"/>
    <w:rsid w:val="00B80ACC"/>
    <w:rsid w:val="00B92A8E"/>
    <w:rsid w:val="00C41268"/>
    <w:rsid w:val="00D14007"/>
    <w:rsid w:val="00DF78F9"/>
    <w:rsid w:val="00E33883"/>
    <w:rsid w:val="00E63961"/>
    <w:rsid w:val="00F26673"/>
    <w:rsid w:val="00F5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83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6FC"/>
  </w:style>
  <w:style w:type="paragraph" w:styleId="Footer">
    <w:name w:val="footer"/>
    <w:basedOn w:val="Normal"/>
    <w:link w:val="FooterChar"/>
    <w:uiPriority w:val="99"/>
    <w:unhideWhenUsed/>
    <w:rsid w:val="00A83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16</cp:revision>
  <cp:lastPrinted>2015-05-25T12:43:00Z</cp:lastPrinted>
  <dcterms:created xsi:type="dcterms:W3CDTF">2015-05-22T08:41:00Z</dcterms:created>
  <dcterms:modified xsi:type="dcterms:W3CDTF">2016-09-22T12:49:00Z</dcterms:modified>
</cp:coreProperties>
</file>